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05FDC" w14:textId="55ADDC73" w:rsidR="00B948DB" w:rsidRDefault="00B948DB" w:rsidP="00FC3133">
      <w:pPr>
        <w:widowControl/>
        <w:spacing w:after="160" w:line="259" w:lineRule="auto"/>
        <w:jc w:val="center"/>
        <w:rPr>
          <w:rFonts w:ascii="Montserrat" w:hAnsi="Montserrat" w:cs="Tahoma"/>
          <w:b/>
          <w:bCs/>
          <w:color w:val="7030A0"/>
          <w:sz w:val="56"/>
          <w:szCs w:val="56"/>
        </w:rPr>
      </w:pPr>
      <w:r>
        <w:rPr>
          <w:rFonts w:ascii="Montserrat" w:hAnsi="Montserrat" w:cs="Tahoma"/>
          <w:b/>
          <w:bCs/>
          <w:noProof/>
          <w:color w:val="7030A0"/>
          <w:sz w:val="56"/>
          <w:szCs w:val="56"/>
        </w:rPr>
        <w:drawing>
          <wp:anchor distT="0" distB="0" distL="114300" distR="114300" simplePos="0" relativeHeight="251668480" behindDoc="1" locked="0" layoutInCell="1" allowOverlap="1" wp14:anchorId="09EF1B78" wp14:editId="26FBB7F6">
            <wp:simplePos x="0" y="0"/>
            <wp:positionH relativeFrom="column">
              <wp:posOffset>1550035</wp:posOffset>
            </wp:positionH>
            <wp:positionV relativeFrom="paragraph">
              <wp:posOffset>-377853</wp:posOffset>
            </wp:positionV>
            <wp:extent cx="2814762" cy="850615"/>
            <wp:effectExtent l="0" t="0" r="5080" b="635"/>
            <wp:wrapNone/>
            <wp:docPr id="478721418" name="Picture 1" descr="A blue and whit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721418" name="Picture 1" descr="A blue and white sign with white lett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4762" cy="850615"/>
                    </a:xfrm>
                    <a:prstGeom prst="rect">
                      <a:avLst/>
                    </a:prstGeom>
                  </pic:spPr>
                </pic:pic>
              </a:graphicData>
            </a:graphic>
            <wp14:sizeRelH relativeFrom="page">
              <wp14:pctWidth>0</wp14:pctWidth>
            </wp14:sizeRelH>
            <wp14:sizeRelV relativeFrom="page">
              <wp14:pctHeight>0</wp14:pctHeight>
            </wp14:sizeRelV>
          </wp:anchor>
        </w:drawing>
      </w:r>
    </w:p>
    <w:p w14:paraId="490D957B" w14:textId="42FB5B04" w:rsidR="00FC3133" w:rsidRPr="00B948DB" w:rsidRDefault="00FC3133" w:rsidP="00B948DB">
      <w:pPr>
        <w:widowControl/>
        <w:spacing w:after="160" w:line="259" w:lineRule="auto"/>
        <w:jc w:val="center"/>
        <w:rPr>
          <w:rFonts w:ascii="Montserrat" w:hAnsi="Montserrat" w:cs="Tahoma"/>
          <w:b/>
          <w:bCs/>
          <w:color w:val="7030A0"/>
          <w:sz w:val="40"/>
          <w:szCs w:val="40"/>
        </w:rPr>
      </w:pPr>
      <w:r w:rsidRPr="00B948DB">
        <w:rPr>
          <w:rFonts w:ascii="Montserrat" w:hAnsi="Montserrat" w:cs="Tahoma"/>
          <w:b/>
          <w:bCs/>
          <w:color w:val="7030A0"/>
          <w:sz w:val="40"/>
          <w:szCs w:val="40"/>
        </w:rPr>
        <w:t>NCIP Safeguarding Information</w:t>
      </w:r>
      <w:r w:rsidR="00B948DB">
        <w:rPr>
          <w:rFonts w:ascii="Montserrat" w:hAnsi="Montserrat" w:cs="Tahoma"/>
          <w:b/>
          <w:bCs/>
          <w:color w:val="7030A0"/>
          <w:sz w:val="40"/>
          <w:szCs w:val="40"/>
        </w:rPr>
        <w:t xml:space="preserve"> </w:t>
      </w:r>
      <w:r w:rsidRPr="00B948DB">
        <w:rPr>
          <w:rFonts w:ascii="Montserrat" w:hAnsi="Montserrat" w:cs="Tahoma"/>
          <w:b/>
          <w:bCs/>
          <w:color w:val="7030A0"/>
          <w:sz w:val="40"/>
          <w:szCs w:val="40"/>
        </w:rPr>
        <w:t>&amp; Flowchart</w:t>
      </w:r>
    </w:p>
    <w:p w14:paraId="28DDCEBC" w14:textId="77777777" w:rsidR="00E7765F" w:rsidRPr="00B948DB" w:rsidRDefault="00E7765F" w:rsidP="00FC3133">
      <w:pPr>
        <w:widowControl/>
        <w:spacing w:after="160" w:line="259" w:lineRule="auto"/>
        <w:jc w:val="both"/>
        <w:rPr>
          <w:color w:val="000000"/>
          <w:sz w:val="18"/>
          <w:szCs w:val="18"/>
        </w:rPr>
      </w:pPr>
    </w:p>
    <w:p w14:paraId="2BBE1682" w14:textId="26DA899B" w:rsidR="0023640E" w:rsidRPr="00FC3133" w:rsidRDefault="00FC3133" w:rsidP="00FC3133">
      <w:pPr>
        <w:widowControl/>
        <w:spacing w:after="160" w:line="259" w:lineRule="auto"/>
        <w:jc w:val="both"/>
        <w:rPr>
          <w:rFonts w:ascii="Montserrat" w:hAnsi="Montserrat" w:cs="Tahoma"/>
          <w:b/>
          <w:bCs/>
          <w:color w:val="0070C0"/>
        </w:rPr>
      </w:pPr>
      <w:r w:rsidRPr="00FC3133">
        <w:rPr>
          <w:rFonts w:ascii="Montserrat" w:hAnsi="Montserrat" w:cs="Tahoma"/>
          <w:b/>
          <w:bCs/>
          <w:color w:val="0070C0"/>
          <w:sz w:val="26"/>
          <w:szCs w:val="26"/>
        </w:rPr>
        <w:t xml:space="preserve">Safeguarding Concerns and how to contact the NCIP’s </w:t>
      </w:r>
      <w:r w:rsidR="0023640E" w:rsidRPr="00FC3133">
        <w:rPr>
          <w:rFonts w:ascii="Montserrat" w:hAnsi="Montserrat" w:cs="Tahoma"/>
          <w:b/>
          <w:bCs/>
          <w:color w:val="0070C0"/>
          <w:sz w:val="26"/>
          <w:szCs w:val="26"/>
        </w:rPr>
        <w:t>Nominated Safeguarding Lead:</w:t>
      </w:r>
    </w:p>
    <w:tbl>
      <w:tblPr>
        <w:tblStyle w:val="TableGrid"/>
        <w:tblW w:w="0" w:type="auto"/>
        <w:tblLook w:val="04A0" w:firstRow="1" w:lastRow="0" w:firstColumn="1" w:lastColumn="0" w:noHBand="0" w:noVBand="1"/>
      </w:tblPr>
      <w:tblGrid>
        <w:gridCol w:w="9323"/>
      </w:tblGrid>
      <w:tr w:rsidR="00FC3133" w:rsidRPr="00FC3133" w14:paraId="1686133B" w14:textId="77777777" w:rsidTr="00FC3133">
        <w:tc>
          <w:tcPr>
            <w:tcW w:w="9323" w:type="dxa"/>
          </w:tcPr>
          <w:p w14:paraId="069E0BAE" w14:textId="77777777" w:rsidR="00FC3133" w:rsidRPr="00FC3133" w:rsidRDefault="00FC3133" w:rsidP="00FC3133">
            <w:pPr>
              <w:pStyle w:val="BodyText"/>
              <w:jc w:val="both"/>
              <w:rPr>
                <w:rFonts w:ascii="Montserrat" w:hAnsi="Montserrat" w:cs="Tahoma"/>
                <w:sz w:val="26"/>
                <w:szCs w:val="26"/>
              </w:rPr>
            </w:pPr>
          </w:p>
          <w:p w14:paraId="1A2AFCDB" w14:textId="135F286F" w:rsidR="00FC3133" w:rsidRPr="00FC3133" w:rsidRDefault="00FC3133" w:rsidP="00FC3133">
            <w:pPr>
              <w:pStyle w:val="BodyText"/>
              <w:jc w:val="both"/>
              <w:rPr>
                <w:rFonts w:ascii="Montserrat" w:hAnsi="Montserrat" w:cs="Tahoma"/>
              </w:rPr>
            </w:pPr>
            <w:r w:rsidRPr="00FC3133">
              <w:rPr>
                <w:rFonts w:ascii="Montserrat" w:hAnsi="Montserrat" w:cs="Tahoma"/>
              </w:rPr>
              <w:t xml:space="preserve">Please email the operations team at </w:t>
            </w:r>
            <w:r w:rsidRPr="00FC3133">
              <w:rPr>
                <w:rFonts w:ascii="Montserrat" w:hAnsi="Montserrat" w:cs="Tahoma"/>
                <w:b/>
                <w:bCs/>
                <w:color w:val="7030A0"/>
              </w:rPr>
              <w:t>Ops-team@the-ncip.com</w:t>
            </w:r>
            <w:r w:rsidRPr="00FC3133">
              <w:rPr>
                <w:rFonts w:ascii="Montserrat" w:hAnsi="Montserrat" w:cs="Tahoma"/>
              </w:rPr>
              <w:t>, with your safeguarding concern.</w:t>
            </w:r>
            <w:r>
              <w:rPr>
                <w:rFonts w:ascii="Montserrat" w:hAnsi="Montserrat" w:cs="Tahoma"/>
              </w:rPr>
              <w:t xml:space="preserve"> </w:t>
            </w:r>
            <w:r w:rsidRPr="00FC3133">
              <w:rPr>
                <w:rFonts w:ascii="Montserrat" w:hAnsi="Montserrat" w:cs="Tahoma"/>
              </w:rPr>
              <w:t>This will be passed to The NCIP’s Safeguarding Lead for advice. Once we have obtained their report, we will contact you with their Advice.</w:t>
            </w:r>
          </w:p>
          <w:p w14:paraId="7F912E8A" w14:textId="77777777" w:rsidR="00FC3133" w:rsidRPr="00FC3133" w:rsidRDefault="00FC3133" w:rsidP="00FC3133">
            <w:pPr>
              <w:pStyle w:val="BodyText"/>
              <w:jc w:val="both"/>
              <w:rPr>
                <w:rFonts w:ascii="Montserrat" w:hAnsi="Montserrat" w:cs="Tahoma"/>
              </w:rPr>
            </w:pPr>
          </w:p>
          <w:p w14:paraId="510FE901" w14:textId="2030D64F" w:rsidR="00FC3133" w:rsidRPr="00FC3133" w:rsidRDefault="00FC3133" w:rsidP="00FC3133">
            <w:pPr>
              <w:pStyle w:val="BodyText"/>
              <w:jc w:val="both"/>
              <w:rPr>
                <w:rFonts w:ascii="Montserrat" w:hAnsi="Montserrat" w:cs="Tahoma"/>
              </w:rPr>
            </w:pPr>
            <w:r w:rsidRPr="00FC3133">
              <w:rPr>
                <w:rFonts w:ascii="Montserrat" w:hAnsi="Montserrat" w:cs="Tahoma"/>
              </w:rPr>
              <w:t>Please note: Communicating with the NCIP’s Safeguarding lead is for non-emergency cases.</w:t>
            </w:r>
            <w:r>
              <w:rPr>
                <w:rFonts w:ascii="Montserrat" w:hAnsi="Montserrat" w:cs="Tahoma"/>
              </w:rPr>
              <w:t xml:space="preserve"> </w:t>
            </w:r>
            <w:r w:rsidRPr="00FC3133">
              <w:rPr>
                <w:rFonts w:ascii="Montserrat" w:hAnsi="Montserrat" w:cs="Tahoma"/>
              </w:rPr>
              <w:t>In most cases you will need to contact your Local Safeguarding Authority.</w:t>
            </w:r>
          </w:p>
          <w:p w14:paraId="5907AD09" w14:textId="143DFAC6" w:rsidR="00FC3133" w:rsidRPr="00FC3133" w:rsidRDefault="00FC3133" w:rsidP="00FC3133">
            <w:pPr>
              <w:pStyle w:val="BodyText"/>
              <w:jc w:val="both"/>
              <w:rPr>
                <w:rFonts w:ascii="Montserrat" w:hAnsi="Montserrat" w:cs="Tahoma"/>
                <w:sz w:val="26"/>
                <w:szCs w:val="26"/>
              </w:rPr>
            </w:pPr>
          </w:p>
        </w:tc>
      </w:tr>
    </w:tbl>
    <w:p w14:paraId="760833E8" w14:textId="77777777" w:rsidR="00FC3133" w:rsidRPr="00FC3133" w:rsidRDefault="00FC3133" w:rsidP="00FC3133">
      <w:pPr>
        <w:pStyle w:val="BodyText"/>
        <w:jc w:val="both"/>
        <w:rPr>
          <w:rFonts w:ascii="Montserrat" w:hAnsi="Montserrat" w:cs="Tahoma"/>
          <w:sz w:val="26"/>
          <w:szCs w:val="26"/>
        </w:rPr>
      </w:pPr>
    </w:p>
    <w:p w14:paraId="34275E45" w14:textId="77777777" w:rsidR="00FC3133" w:rsidRPr="00FC3133" w:rsidRDefault="00FC3133" w:rsidP="00FC3133">
      <w:pPr>
        <w:pStyle w:val="BodyText"/>
        <w:jc w:val="both"/>
        <w:rPr>
          <w:rFonts w:ascii="Montserrat" w:hAnsi="Montserrat" w:cs="Tahoma"/>
          <w:sz w:val="26"/>
          <w:szCs w:val="26"/>
        </w:rPr>
      </w:pPr>
    </w:p>
    <w:p w14:paraId="36723EE9" w14:textId="6690129D" w:rsidR="0023640E" w:rsidRPr="00FC3133" w:rsidRDefault="0023640E" w:rsidP="0023640E">
      <w:pPr>
        <w:pStyle w:val="Heading2"/>
        <w:ind w:left="0" w:right="0"/>
        <w:jc w:val="both"/>
        <w:rPr>
          <w:rFonts w:ascii="Montserrat" w:hAnsi="Montserrat" w:cs="Tahoma"/>
          <w:color w:val="0070C0"/>
          <w:sz w:val="26"/>
          <w:szCs w:val="26"/>
        </w:rPr>
      </w:pPr>
      <w:bookmarkStart w:id="0" w:name="_bookmark4"/>
      <w:bookmarkEnd w:id="0"/>
      <w:r w:rsidRPr="00FC3133">
        <w:rPr>
          <w:rFonts w:ascii="Montserrat" w:hAnsi="Montserrat" w:cs="Tahoma"/>
          <w:color w:val="0070C0"/>
          <w:sz w:val="26"/>
          <w:szCs w:val="26"/>
        </w:rPr>
        <w:t xml:space="preserve">Local </w:t>
      </w:r>
      <w:r w:rsidR="00E7765F">
        <w:rPr>
          <w:rFonts w:ascii="Montserrat" w:hAnsi="Montserrat" w:cs="Tahoma"/>
          <w:color w:val="0070C0"/>
          <w:sz w:val="26"/>
          <w:szCs w:val="26"/>
        </w:rPr>
        <w:t>Authority S</w:t>
      </w:r>
      <w:r w:rsidRPr="00FC3133">
        <w:rPr>
          <w:rFonts w:ascii="Montserrat" w:hAnsi="Montserrat" w:cs="Tahoma"/>
          <w:color w:val="0070C0"/>
          <w:sz w:val="26"/>
          <w:szCs w:val="26"/>
        </w:rPr>
        <w:t xml:space="preserve">afeguarding </w:t>
      </w:r>
      <w:r w:rsidR="00FC3133" w:rsidRPr="00FC3133">
        <w:rPr>
          <w:rFonts w:ascii="Montserrat" w:hAnsi="Montserrat" w:cs="Tahoma"/>
          <w:color w:val="0070C0"/>
          <w:sz w:val="26"/>
          <w:szCs w:val="26"/>
        </w:rPr>
        <w:t>I</w:t>
      </w:r>
      <w:r w:rsidRPr="00FC3133">
        <w:rPr>
          <w:rFonts w:ascii="Montserrat" w:hAnsi="Montserrat" w:cs="Tahoma"/>
          <w:color w:val="0070C0"/>
          <w:sz w:val="26"/>
          <w:szCs w:val="26"/>
        </w:rPr>
        <w:t>nformation:</w:t>
      </w:r>
    </w:p>
    <w:p w14:paraId="57E447A3" w14:textId="59728CEC" w:rsidR="0023640E" w:rsidRPr="00FC3133" w:rsidRDefault="0023640E" w:rsidP="0023640E">
      <w:pPr>
        <w:pStyle w:val="BodyText"/>
        <w:ind w:left="454"/>
        <w:jc w:val="both"/>
        <w:rPr>
          <w:rFonts w:ascii="Montserrat" w:hAnsi="Montserrat" w:cs="Tahoma"/>
          <w:b/>
          <w:sz w:val="26"/>
          <w:szCs w:val="26"/>
        </w:rPr>
      </w:pPr>
    </w:p>
    <w:p w14:paraId="6B9D0DA1" w14:textId="2DCB4B2E" w:rsidR="0023640E" w:rsidRPr="00FC3133" w:rsidRDefault="00FC3133" w:rsidP="0023640E">
      <w:pPr>
        <w:pStyle w:val="Heading3"/>
        <w:spacing w:before="0"/>
        <w:jc w:val="both"/>
        <w:rPr>
          <w:rFonts w:ascii="Montserrat" w:hAnsi="Montserrat" w:cs="Tahoma"/>
          <w:b/>
          <w:color w:val="7030A0"/>
          <w:sz w:val="22"/>
          <w:szCs w:val="22"/>
        </w:rPr>
      </w:pPr>
      <w:bookmarkStart w:id="1" w:name="_bookmark5"/>
      <w:bookmarkEnd w:id="1"/>
      <w:r>
        <w:rPr>
          <w:rFonts w:ascii="Montserrat" w:hAnsi="Montserrat" w:cs="Tahoma"/>
          <w:b/>
          <w:color w:val="7030A0"/>
          <w:sz w:val="22"/>
          <w:szCs w:val="22"/>
        </w:rPr>
        <w:t>The name and contact information</w:t>
      </w:r>
      <w:r w:rsidR="0023640E" w:rsidRPr="00FC3133">
        <w:rPr>
          <w:rFonts w:ascii="Montserrat" w:hAnsi="Montserrat" w:cs="Tahoma"/>
          <w:b/>
          <w:color w:val="7030A0"/>
          <w:sz w:val="22"/>
          <w:szCs w:val="22"/>
        </w:rPr>
        <w:t xml:space="preserve"> of </w:t>
      </w:r>
      <w:r>
        <w:rPr>
          <w:rFonts w:ascii="Montserrat" w:hAnsi="Montserrat" w:cs="Tahoma"/>
          <w:b/>
          <w:color w:val="7030A0"/>
          <w:sz w:val="22"/>
          <w:szCs w:val="22"/>
        </w:rPr>
        <w:t xml:space="preserve">your local </w:t>
      </w:r>
      <w:r w:rsidR="0023640E" w:rsidRPr="00FC3133">
        <w:rPr>
          <w:rFonts w:ascii="Montserrat" w:hAnsi="Montserrat" w:cs="Tahoma"/>
          <w:b/>
          <w:color w:val="7030A0"/>
          <w:sz w:val="22"/>
          <w:szCs w:val="22"/>
        </w:rPr>
        <w:t>safeguarding authority will depend on the area in which you are located</w:t>
      </w:r>
      <w:r>
        <w:rPr>
          <w:rFonts w:ascii="Montserrat" w:hAnsi="Montserrat" w:cs="Tahoma"/>
          <w:b/>
          <w:color w:val="7030A0"/>
          <w:sz w:val="22"/>
          <w:szCs w:val="22"/>
        </w:rPr>
        <w:t>.</w:t>
      </w:r>
    </w:p>
    <w:p w14:paraId="58285015" w14:textId="77777777" w:rsidR="00FC3133" w:rsidRPr="00FC3133" w:rsidRDefault="00FC3133" w:rsidP="00FC3133">
      <w:pPr>
        <w:rPr>
          <w:rFonts w:ascii="Montserrat" w:hAnsi="Montserrat"/>
        </w:rPr>
      </w:pPr>
    </w:p>
    <w:p w14:paraId="270C6426" w14:textId="147B7F47" w:rsidR="00FC3133" w:rsidRPr="00FC3133" w:rsidRDefault="00FC3133" w:rsidP="00FC3133">
      <w:pPr>
        <w:jc w:val="both"/>
        <w:rPr>
          <w:rFonts w:ascii="Montserrat" w:hAnsi="Montserrat"/>
        </w:rPr>
      </w:pPr>
      <w:r w:rsidRPr="00FC3133">
        <w:rPr>
          <w:rFonts w:ascii="Montserrat" w:hAnsi="Montserrat"/>
        </w:rPr>
        <w:t xml:space="preserve">Please use table space below to record your local Safeguarding Authority information and any relevant phone numbers, email addresses or significant persons you may wish to contact in cases of </w:t>
      </w:r>
      <w:r w:rsidRPr="00CD5BCB">
        <w:rPr>
          <w:rFonts w:ascii="Montserrat" w:hAnsi="Montserrat"/>
        </w:rPr>
        <w:t>safeguarding</w:t>
      </w:r>
      <w:r w:rsidRPr="00FC3133">
        <w:rPr>
          <w:rFonts w:ascii="Montserrat" w:hAnsi="Montserrat"/>
        </w:rPr>
        <w:t xml:space="preserve"> issues.</w:t>
      </w:r>
      <w:r>
        <w:rPr>
          <w:rFonts w:ascii="Montserrat" w:hAnsi="Montserrat"/>
        </w:rPr>
        <w:t xml:space="preserve"> This information can often be found on your Local Authority website.</w:t>
      </w:r>
    </w:p>
    <w:p w14:paraId="29B6C9C5" w14:textId="77777777" w:rsidR="00FC3133" w:rsidRPr="00FC3133" w:rsidRDefault="00FC3133" w:rsidP="00FC3133">
      <w:pPr>
        <w:rPr>
          <w:rFonts w:ascii="Montserrat" w:hAnsi="Montserrat"/>
        </w:rPr>
      </w:pPr>
    </w:p>
    <w:tbl>
      <w:tblPr>
        <w:tblStyle w:val="TableGrid"/>
        <w:tblW w:w="0" w:type="auto"/>
        <w:tblLook w:val="04A0" w:firstRow="1" w:lastRow="0" w:firstColumn="1" w:lastColumn="0" w:noHBand="0" w:noVBand="1"/>
      </w:tblPr>
      <w:tblGrid>
        <w:gridCol w:w="3107"/>
        <w:gridCol w:w="3108"/>
        <w:gridCol w:w="3108"/>
      </w:tblGrid>
      <w:tr w:rsidR="00FC3133" w:rsidRPr="00FC3133" w14:paraId="7EB97BB2" w14:textId="77777777" w:rsidTr="00FC3133">
        <w:tc>
          <w:tcPr>
            <w:tcW w:w="3107" w:type="dxa"/>
          </w:tcPr>
          <w:p w14:paraId="67C783B7" w14:textId="27CC16A5" w:rsidR="00FC3133" w:rsidRPr="00CD5BCB" w:rsidRDefault="00FC3133" w:rsidP="00FC3133">
            <w:pPr>
              <w:rPr>
                <w:rFonts w:ascii="Montserrat" w:hAnsi="Montserrat"/>
                <w:b/>
                <w:bCs/>
                <w:color w:val="0070C0"/>
              </w:rPr>
            </w:pPr>
            <w:r w:rsidRPr="00CD5BCB">
              <w:rPr>
                <w:rFonts w:ascii="Montserrat" w:hAnsi="Montserrat"/>
                <w:b/>
                <w:bCs/>
                <w:color w:val="0070C0"/>
              </w:rPr>
              <w:t>Authority Name</w:t>
            </w:r>
          </w:p>
        </w:tc>
        <w:tc>
          <w:tcPr>
            <w:tcW w:w="3108" w:type="dxa"/>
          </w:tcPr>
          <w:p w14:paraId="6C14ECD4" w14:textId="7A093594" w:rsidR="00FC3133" w:rsidRPr="00CD5BCB" w:rsidRDefault="00FC3133" w:rsidP="00FC3133">
            <w:pPr>
              <w:rPr>
                <w:rFonts w:ascii="Montserrat" w:hAnsi="Montserrat"/>
                <w:b/>
                <w:bCs/>
                <w:color w:val="0070C0"/>
              </w:rPr>
            </w:pPr>
            <w:r w:rsidRPr="00CD5BCB">
              <w:rPr>
                <w:rFonts w:ascii="Montserrat" w:hAnsi="Montserrat"/>
                <w:b/>
                <w:bCs/>
                <w:color w:val="0070C0"/>
              </w:rPr>
              <w:t>Phone Number/Email</w:t>
            </w:r>
          </w:p>
        </w:tc>
        <w:tc>
          <w:tcPr>
            <w:tcW w:w="3108" w:type="dxa"/>
          </w:tcPr>
          <w:p w14:paraId="79CE69B0" w14:textId="6DD360CC" w:rsidR="00FC3133" w:rsidRPr="00CD5BCB" w:rsidRDefault="00FC3133" w:rsidP="00FC3133">
            <w:pPr>
              <w:rPr>
                <w:rFonts w:ascii="Montserrat" w:hAnsi="Montserrat"/>
                <w:b/>
                <w:bCs/>
                <w:color w:val="0070C0"/>
              </w:rPr>
            </w:pPr>
            <w:r w:rsidRPr="00CD5BCB">
              <w:rPr>
                <w:rFonts w:ascii="Montserrat" w:hAnsi="Montserrat"/>
                <w:b/>
                <w:bCs/>
                <w:color w:val="0070C0"/>
              </w:rPr>
              <w:t>Person of Significance</w:t>
            </w:r>
          </w:p>
        </w:tc>
      </w:tr>
      <w:tr w:rsidR="00FC3133" w:rsidRPr="00FC3133" w14:paraId="7F4436AF" w14:textId="77777777" w:rsidTr="00FC3133">
        <w:tc>
          <w:tcPr>
            <w:tcW w:w="3107" w:type="dxa"/>
          </w:tcPr>
          <w:p w14:paraId="2CCB581F" w14:textId="77777777" w:rsidR="00FC3133" w:rsidRPr="00FC3133" w:rsidRDefault="00FC3133" w:rsidP="00FC3133">
            <w:pPr>
              <w:rPr>
                <w:rFonts w:ascii="Montserrat" w:hAnsi="Montserrat"/>
              </w:rPr>
            </w:pPr>
          </w:p>
        </w:tc>
        <w:tc>
          <w:tcPr>
            <w:tcW w:w="3108" w:type="dxa"/>
          </w:tcPr>
          <w:p w14:paraId="10006BDD" w14:textId="77777777" w:rsidR="00FC3133" w:rsidRPr="00FC3133" w:rsidRDefault="00FC3133" w:rsidP="00FC3133">
            <w:pPr>
              <w:rPr>
                <w:rFonts w:ascii="Montserrat" w:hAnsi="Montserrat"/>
              </w:rPr>
            </w:pPr>
          </w:p>
        </w:tc>
        <w:tc>
          <w:tcPr>
            <w:tcW w:w="3108" w:type="dxa"/>
          </w:tcPr>
          <w:p w14:paraId="7B36C583" w14:textId="77777777" w:rsidR="00FC3133" w:rsidRPr="00FC3133" w:rsidRDefault="00FC3133" w:rsidP="00FC3133">
            <w:pPr>
              <w:rPr>
                <w:rFonts w:ascii="Montserrat" w:hAnsi="Montserrat"/>
              </w:rPr>
            </w:pPr>
          </w:p>
        </w:tc>
      </w:tr>
      <w:tr w:rsidR="00FC3133" w:rsidRPr="00FC3133" w14:paraId="0892CC95" w14:textId="77777777" w:rsidTr="00FC3133">
        <w:tc>
          <w:tcPr>
            <w:tcW w:w="3107" w:type="dxa"/>
          </w:tcPr>
          <w:p w14:paraId="76F2E0C4" w14:textId="77777777" w:rsidR="00FC3133" w:rsidRPr="00FC3133" w:rsidRDefault="00FC3133" w:rsidP="00FC3133">
            <w:pPr>
              <w:rPr>
                <w:rFonts w:ascii="Montserrat" w:hAnsi="Montserrat"/>
              </w:rPr>
            </w:pPr>
          </w:p>
        </w:tc>
        <w:tc>
          <w:tcPr>
            <w:tcW w:w="3108" w:type="dxa"/>
          </w:tcPr>
          <w:p w14:paraId="5EA5AF85" w14:textId="77777777" w:rsidR="00FC3133" w:rsidRPr="00FC3133" w:rsidRDefault="00FC3133" w:rsidP="00FC3133">
            <w:pPr>
              <w:rPr>
                <w:rFonts w:ascii="Montserrat" w:hAnsi="Montserrat"/>
              </w:rPr>
            </w:pPr>
          </w:p>
        </w:tc>
        <w:tc>
          <w:tcPr>
            <w:tcW w:w="3108" w:type="dxa"/>
          </w:tcPr>
          <w:p w14:paraId="154B65F3" w14:textId="77777777" w:rsidR="00FC3133" w:rsidRPr="00FC3133" w:rsidRDefault="00FC3133" w:rsidP="00FC3133">
            <w:pPr>
              <w:rPr>
                <w:rFonts w:ascii="Montserrat" w:hAnsi="Montserrat"/>
              </w:rPr>
            </w:pPr>
          </w:p>
        </w:tc>
      </w:tr>
      <w:tr w:rsidR="00FC3133" w:rsidRPr="00FC3133" w14:paraId="41C67291" w14:textId="77777777" w:rsidTr="00FC3133">
        <w:tc>
          <w:tcPr>
            <w:tcW w:w="3107" w:type="dxa"/>
          </w:tcPr>
          <w:p w14:paraId="02BF378A" w14:textId="77777777" w:rsidR="00FC3133" w:rsidRPr="00FC3133" w:rsidRDefault="00FC3133" w:rsidP="00FC3133">
            <w:pPr>
              <w:rPr>
                <w:rFonts w:ascii="Montserrat" w:hAnsi="Montserrat"/>
              </w:rPr>
            </w:pPr>
          </w:p>
        </w:tc>
        <w:tc>
          <w:tcPr>
            <w:tcW w:w="3108" w:type="dxa"/>
          </w:tcPr>
          <w:p w14:paraId="7CC26094" w14:textId="77777777" w:rsidR="00FC3133" w:rsidRPr="00FC3133" w:rsidRDefault="00FC3133" w:rsidP="00FC3133">
            <w:pPr>
              <w:rPr>
                <w:rFonts w:ascii="Montserrat" w:hAnsi="Montserrat"/>
              </w:rPr>
            </w:pPr>
          </w:p>
        </w:tc>
        <w:tc>
          <w:tcPr>
            <w:tcW w:w="3108" w:type="dxa"/>
          </w:tcPr>
          <w:p w14:paraId="47FFF77E" w14:textId="77777777" w:rsidR="00FC3133" w:rsidRPr="00FC3133" w:rsidRDefault="00FC3133" w:rsidP="00FC3133">
            <w:pPr>
              <w:rPr>
                <w:rFonts w:ascii="Montserrat" w:hAnsi="Montserrat"/>
              </w:rPr>
            </w:pPr>
          </w:p>
        </w:tc>
      </w:tr>
      <w:tr w:rsidR="00FC3133" w:rsidRPr="00FC3133" w14:paraId="251CEF0B" w14:textId="77777777" w:rsidTr="00FC3133">
        <w:tc>
          <w:tcPr>
            <w:tcW w:w="3107" w:type="dxa"/>
          </w:tcPr>
          <w:p w14:paraId="6F4DB1F3" w14:textId="77777777" w:rsidR="00FC3133" w:rsidRPr="00FC3133" w:rsidRDefault="00FC3133" w:rsidP="00FC3133">
            <w:pPr>
              <w:rPr>
                <w:rFonts w:ascii="Montserrat" w:hAnsi="Montserrat"/>
              </w:rPr>
            </w:pPr>
          </w:p>
        </w:tc>
        <w:tc>
          <w:tcPr>
            <w:tcW w:w="3108" w:type="dxa"/>
          </w:tcPr>
          <w:p w14:paraId="12B0983D" w14:textId="77777777" w:rsidR="00FC3133" w:rsidRPr="00FC3133" w:rsidRDefault="00FC3133" w:rsidP="00FC3133">
            <w:pPr>
              <w:rPr>
                <w:rFonts w:ascii="Montserrat" w:hAnsi="Montserrat"/>
              </w:rPr>
            </w:pPr>
          </w:p>
        </w:tc>
        <w:tc>
          <w:tcPr>
            <w:tcW w:w="3108" w:type="dxa"/>
          </w:tcPr>
          <w:p w14:paraId="1BCD1149" w14:textId="77777777" w:rsidR="00FC3133" w:rsidRPr="00FC3133" w:rsidRDefault="00FC3133" w:rsidP="00FC3133">
            <w:pPr>
              <w:rPr>
                <w:rFonts w:ascii="Montserrat" w:hAnsi="Montserrat"/>
              </w:rPr>
            </w:pPr>
          </w:p>
        </w:tc>
      </w:tr>
    </w:tbl>
    <w:p w14:paraId="42EADE1A" w14:textId="77777777" w:rsidR="00FC3133" w:rsidRDefault="00FC3133" w:rsidP="00FC3133">
      <w:pPr>
        <w:pStyle w:val="BodyText"/>
        <w:jc w:val="both"/>
        <w:rPr>
          <w:rFonts w:ascii="Montserrat" w:hAnsi="Montserrat" w:cs="Tahoma"/>
          <w:sz w:val="26"/>
          <w:szCs w:val="26"/>
        </w:rPr>
      </w:pPr>
    </w:p>
    <w:p w14:paraId="396FC13F" w14:textId="77777777" w:rsidR="00FC3133" w:rsidRDefault="00FC3133" w:rsidP="00FC3133">
      <w:pPr>
        <w:pStyle w:val="BodyText"/>
        <w:jc w:val="both"/>
        <w:rPr>
          <w:rFonts w:ascii="Montserrat" w:hAnsi="Montserrat" w:cs="Tahoma"/>
          <w:sz w:val="26"/>
          <w:szCs w:val="26"/>
        </w:rPr>
      </w:pPr>
    </w:p>
    <w:p w14:paraId="47F0EC2D" w14:textId="77777777" w:rsidR="00FC3133" w:rsidRPr="00FC3133" w:rsidRDefault="00FC3133" w:rsidP="00FC3133">
      <w:pPr>
        <w:pStyle w:val="BodyText"/>
        <w:rPr>
          <w:rFonts w:ascii="Montserrat" w:hAnsi="Montserrat" w:cs="Tahoma"/>
          <w:b/>
          <w:bCs/>
          <w:color w:val="0070C0"/>
          <w:sz w:val="26"/>
          <w:szCs w:val="26"/>
        </w:rPr>
      </w:pPr>
      <w:r w:rsidRPr="00FC3133">
        <w:rPr>
          <w:rFonts w:ascii="Montserrat" w:hAnsi="Montserrat" w:cs="Tahoma"/>
          <w:b/>
          <w:bCs/>
          <w:color w:val="0070C0"/>
          <w:sz w:val="26"/>
          <w:szCs w:val="26"/>
        </w:rPr>
        <w:t>Therapists and Supervisors</w:t>
      </w:r>
    </w:p>
    <w:p w14:paraId="00A14A13" w14:textId="77777777" w:rsidR="00FC3133" w:rsidRPr="00FC3133" w:rsidRDefault="00FC3133" w:rsidP="00FC3133">
      <w:pPr>
        <w:pStyle w:val="BodyText"/>
        <w:jc w:val="center"/>
        <w:rPr>
          <w:rFonts w:ascii="Montserrat" w:hAnsi="Montserrat" w:cs="Tahoma"/>
          <w:b/>
          <w:bCs/>
          <w:color w:val="0070C0"/>
        </w:rPr>
      </w:pPr>
    </w:p>
    <w:p w14:paraId="46A37891" w14:textId="77777777" w:rsidR="00FC3133" w:rsidRPr="00FC3133" w:rsidRDefault="00FC3133" w:rsidP="00FC3133">
      <w:pPr>
        <w:pStyle w:val="BodyText"/>
        <w:rPr>
          <w:rFonts w:ascii="Montserrat" w:hAnsi="Montserrat" w:cs="Tahoma"/>
        </w:rPr>
      </w:pPr>
      <w:r>
        <w:rPr>
          <w:rFonts w:ascii="Montserrat" w:hAnsi="Montserrat" w:cs="Tahoma"/>
        </w:rPr>
        <w:t>M</w:t>
      </w:r>
      <w:r w:rsidRPr="00FC3133">
        <w:rPr>
          <w:rFonts w:ascii="Montserrat" w:hAnsi="Montserrat" w:cs="Tahoma"/>
        </w:rPr>
        <w:t xml:space="preserve">ake sure your </w:t>
      </w:r>
      <w:r w:rsidRPr="00FC3133">
        <w:rPr>
          <w:rFonts w:ascii="Montserrat" w:hAnsi="Montserrat" w:cs="Tahoma"/>
          <w:b/>
          <w:bCs/>
          <w:color w:val="7030A0"/>
        </w:rPr>
        <w:t>Terms &amp; Conditions</w:t>
      </w:r>
      <w:r w:rsidRPr="00FC3133">
        <w:rPr>
          <w:rFonts w:ascii="Montserrat" w:hAnsi="Montserrat" w:cs="Tahoma"/>
          <w:color w:val="7030A0"/>
        </w:rPr>
        <w:t xml:space="preserve"> </w:t>
      </w:r>
      <w:r w:rsidRPr="00FC3133">
        <w:rPr>
          <w:rFonts w:ascii="Montserrat" w:hAnsi="Montserrat" w:cs="Tahoma"/>
        </w:rPr>
        <w:t>are explicit in that you reserve the right to make a report to the appropriate authority if there is a likelihood of harm being done to the client or the therapist you are supervising raises a safeguarding issue, in respect to one of their own clients.</w:t>
      </w:r>
    </w:p>
    <w:p w14:paraId="08553F54" w14:textId="77777777" w:rsidR="00FC3133" w:rsidRPr="00FC3133" w:rsidRDefault="00FC3133" w:rsidP="00FC3133">
      <w:pPr>
        <w:pStyle w:val="BodyText"/>
        <w:rPr>
          <w:rFonts w:ascii="Montserrat" w:hAnsi="Montserrat" w:cs="Tahoma"/>
        </w:rPr>
      </w:pPr>
    </w:p>
    <w:p w14:paraId="496B20A1" w14:textId="77777777" w:rsidR="00FC3133" w:rsidRPr="00FC3133" w:rsidRDefault="00FC3133" w:rsidP="00FC3133">
      <w:pPr>
        <w:pStyle w:val="BodyText"/>
        <w:rPr>
          <w:rFonts w:ascii="Montserrat" w:hAnsi="Montserrat" w:cs="Tahoma"/>
          <w:b/>
          <w:color w:val="7030A0"/>
        </w:rPr>
      </w:pPr>
      <w:r w:rsidRPr="00FC3133">
        <w:rPr>
          <w:rFonts w:ascii="Montserrat" w:hAnsi="Montserrat" w:cs="Tahoma"/>
          <w:b/>
          <w:color w:val="7030A0"/>
        </w:rPr>
        <w:t>A concern may arise from:</w:t>
      </w:r>
    </w:p>
    <w:p w14:paraId="2DCF9349" w14:textId="77777777" w:rsidR="00FC3133" w:rsidRPr="00FC3133" w:rsidRDefault="00FC3133" w:rsidP="00FC3133">
      <w:pPr>
        <w:pStyle w:val="BodyText"/>
        <w:numPr>
          <w:ilvl w:val="0"/>
          <w:numId w:val="1"/>
        </w:numPr>
        <w:rPr>
          <w:rFonts w:ascii="Montserrat" w:hAnsi="Montserrat" w:cs="Tahoma"/>
        </w:rPr>
      </w:pPr>
      <w:r w:rsidRPr="00FC3133">
        <w:rPr>
          <w:rFonts w:ascii="Montserrat" w:hAnsi="Montserrat" w:cs="Tahoma"/>
        </w:rPr>
        <w:t>A direct disclosure by the client to their therapist.</w:t>
      </w:r>
    </w:p>
    <w:p w14:paraId="0F522659" w14:textId="77777777" w:rsidR="00FC3133" w:rsidRDefault="00FC3133" w:rsidP="00FC3133">
      <w:pPr>
        <w:pStyle w:val="BodyText"/>
        <w:numPr>
          <w:ilvl w:val="0"/>
          <w:numId w:val="1"/>
        </w:numPr>
        <w:rPr>
          <w:rFonts w:ascii="Montserrat" w:hAnsi="Montserrat" w:cs="Tahoma"/>
        </w:rPr>
      </w:pPr>
      <w:r w:rsidRPr="00FC3133">
        <w:rPr>
          <w:rFonts w:ascii="Montserrat" w:hAnsi="Montserrat" w:cs="Tahoma"/>
        </w:rPr>
        <w:t>Raised by a therapist during supervision.</w:t>
      </w:r>
    </w:p>
    <w:p w14:paraId="360C1A9F" w14:textId="77777777" w:rsidR="00617E84" w:rsidRDefault="00617E84" w:rsidP="00617E84">
      <w:pPr>
        <w:pStyle w:val="BodyText"/>
        <w:rPr>
          <w:rFonts w:ascii="Montserrat" w:hAnsi="Montserrat" w:cs="Tahoma"/>
        </w:rPr>
      </w:pPr>
    </w:p>
    <w:p w14:paraId="3F4AEB8B" w14:textId="77777777" w:rsidR="00FC3133" w:rsidRDefault="00FC3133" w:rsidP="00FC3133">
      <w:pPr>
        <w:pStyle w:val="BodyText"/>
        <w:jc w:val="both"/>
        <w:rPr>
          <w:rFonts w:ascii="Montserrat" w:hAnsi="Montserrat" w:cs="Tahoma"/>
          <w:sz w:val="26"/>
          <w:szCs w:val="26"/>
        </w:rPr>
      </w:pPr>
    </w:p>
    <w:p w14:paraId="6D4FE9C8" w14:textId="2AE1DE6C" w:rsidR="0023640E" w:rsidRPr="00B948DB" w:rsidRDefault="00FC3133" w:rsidP="00B948DB">
      <w:pPr>
        <w:widowControl/>
        <w:spacing w:after="160" w:line="259" w:lineRule="auto"/>
        <w:jc w:val="center"/>
        <w:rPr>
          <w:rFonts w:ascii="Montserrat" w:hAnsi="Montserrat" w:cs="Tahoma"/>
          <w:b/>
          <w:bCs/>
          <w:color w:val="7030A0"/>
          <w:sz w:val="40"/>
          <w:szCs w:val="40"/>
        </w:rPr>
      </w:pPr>
      <w:r w:rsidRPr="00B948DB">
        <w:rPr>
          <w:rFonts w:ascii="Montserrat" w:hAnsi="Montserrat" w:cs="Tahoma"/>
          <w:b/>
          <w:bCs/>
          <w:color w:val="7030A0"/>
          <w:sz w:val="40"/>
          <w:szCs w:val="40"/>
        </w:rPr>
        <w:lastRenderedPageBreak/>
        <w:t>NCIP Safeguarding Flowchart</w:t>
      </w:r>
      <w:bookmarkStart w:id="2" w:name="_bookmark7"/>
      <w:bookmarkEnd w:id="2"/>
    </w:p>
    <w:p w14:paraId="11C0A1ED" w14:textId="3C960793" w:rsidR="00B948DB" w:rsidRPr="00B948DB" w:rsidRDefault="0023640E" w:rsidP="0023640E">
      <w:pPr>
        <w:pStyle w:val="BodyText"/>
        <w:jc w:val="both"/>
        <w:rPr>
          <w:rFonts w:ascii="Montserrat" w:hAnsi="Montserrat" w:cs="Tahoma"/>
          <w:b/>
          <w:bCs/>
          <w:color w:val="0070C0"/>
        </w:rPr>
      </w:pPr>
      <w:r w:rsidRPr="00184091">
        <w:rPr>
          <w:rFonts w:ascii="Montserrat" w:hAnsi="Montserrat" w:cs="Tahoma"/>
          <w:b/>
          <w:bCs/>
          <w:color w:val="0070C0"/>
        </w:rPr>
        <w:t>If you are alerted to safeguarding concern</w:t>
      </w:r>
      <w:r w:rsidR="00E7765F">
        <w:rPr>
          <w:rFonts w:ascii="Montserrat" w:hAnsi="Montserrat" w:cs="Tahoma"/>
          <w:b/>
          <w:bCs/>
          <w:color w:val="0070C0"/>
        </w:rPr>
        <w:t>s</w:t>
      </w:r>
      <w:r w:rsidRPr="00184091">
        <w:rPr>
          <w:rFonts w:ascii="Montserrat" w:hAnsi="Montserrat" w:cs="Tahoma"/>
          <w:b/>
          <w:bCs/>
          <w:color w:val="0070C0"/>
        </w:rPr>
        <w:t xml:space="preserve"> by your client or</w:t>
      </w:r>
      <w:r w:rsidR="00E7765F">
        <w:rPr>
          <w:rFonts w:ascii="Montserrat" w:hAnsi="Montserrat" w:cs="Tahoma"/>
          <w:b/>
          <w:bCs/>
          <w:color w:val="0070C0"/>
        </w:rPr>
        <w:t xml:space="preserve"> supervisee</w:t>
      </w:r>
      <w:r w:rsidR="00217873" w:rsidRPr="00184091">
        <w:rPr>
          <w:rFonts w:ascii="Montserrat" w:hAnsi="Montserrat" w:cs="Tahoma"/>
          <w:b/>
          <w:bCs/>
          <w:color w:val="0070C0"/>
        </w:rPr>
        <w:t>,</w:t>
      </w:r>
      <w:r w:rsidRPr="00184091">
        <w:rPr>
          <w:rFonts w:ascii="Montserrat" w:hAnsi="Montserrat" w:cs="Tahoma"/>
          <w:b/>
          <w:bCs/>
          <w:color w:val="0070C0"/>
        </w:rPr>
        <w:t xml:space="preserve"> please follow the process below:</w:t>
      </w:r>
    </w:p>
    <w:p w14:paraId="1F0F603B" w14:textId="22E82944" w:rsidR="00B948DB" w:rsidRPr="00B948DB" w:rsidRDefault="00B948DB" w:rsidP="0023640E">
      <w:pPr>
        <w:pStyle w:val="BodyText"/>
        <w:jc w:val="both"/>
        <w:rPr>
          <w:rFonts w:ascii="Montserrat" w:hAnsi="Montserrat" w:cs="Tahoma"/>
          <w:b/>
          <w:bCs/>
          <w:color w:val="0070C0"/>
          <w:sz w:val="18"/>
          <w:szCs w:val="18"/>
        </w:rPr>
      </w:pPr>
    </w:p>
    <w:tbl>
      <w:tblPr>
        <w:tblStyle w:val="TableGrid"/>
        <w:tblW w:w="0" w:type="auto"/>
        <w:tblLook w:val="04A0" w:firstRow="1" w:lastRow="0" w:firstColumn="1" w:lastColumn="0" w:noHBand="0" w:noVBand="1"/>
      </w:tblPr>
      <w:tblGrid>
        <w:gridCol w:w="9323"/>
      </w:tblGrid>
      <w:tr w:rsidR="00B948DB" w:rsidRPr="00B948DB" w14:paraId="6B4DB276" w14:textId="77777777" w:rsidTr="00B948DB">
        <w:tc>
          <w:tcPr>
            <w:tcW w:w="9323" w:type="dxa"/>
          </w:tcPr>
          <w:p w14:paraId="1454140D" w14:textId="77777777" w:rsidR="00B948DB" w:rsidRPr="00B948DB" w:rsidRDefault="00B948DB" w:rsidP="00B948DB">
            <w:pPr>
              <w:pStyle w:val="BodyText"/>
              <w:jc w:val="both"/>
              <w:rPr>
                <w:rFonts w:ascii="Montserrat" w:hAnsi="Montserrat"/>
                <w:b/>
                <w:bCs/>
                <w:color w:val="C00000"/>
                <w:sz w:val="18"/>
                <w:szCs w:val="18"/>
              </w:rPr>
            </w:pPr>
          </w:p>
          <w:p w14:paraId="4F5E09A7" w14:textId="1573BE31" w:rsidR="00B948DB" w:rsidRPr="00B948DB" w:rsidRDefault="00B948DB" w:rsidP="00B948DB">
            <w:pPr>
              <w:pStyle w:val="BodyText"/>
              <w:jc w:val="both"/>
              <w:rPr>
                <w:rFonts w:ascii="Montserrat" w:hAnsi="Montserrat" w:cs="Tahoma"/>
                <w:b/>
                <w:bCs/>
                <w:color w:val="0070C0"/>
                <w:sz w:val="18"/>
                <w:szCs w:val="18"/>
              </w:rPr>
            </w:pPr>
            <w:r w:rsidRPr="00B948DB">
              <w:rPr>
                <w:rFonts w:ascii="Montserrat" w:hAnsi="Montserrat"/>
                <w:b/>
                <w:bCs/>
                <w:color w:val="C00000"/>
                <w:sz w:val="18"/>
                <w:szCs w:val="18"/>
              </w:rPr>
              <w:t>If in immediate danger, contact the emergency services on 999. Alternatively, if the situation is not urgent, or to report criminal activity contact 101.</w:t>
            </w:r>
          </w:p>
          <w:p w14:paraId="2C845215" w14:textId="77777777" w:rsidR="00B948DB" w:rsidRPr="00B948DB" w:rsidRDefault="00B948DB" w:rsidP="0023640E">
            <w:pPr>
              <w:pStyle w:val="BodyText"/>
              <w:jc w:val="both"/>
              <w:rPr>
                <w:rFonts w:ascii="Montserrat" w:hAnsi="Montserrat" w:cs="Tahoma"/>
                <w:b/>
                <w:bCs/>
                <w:color w:val="0070C0"/>
                <w:sz w:val="18"/>
                <w:szCs w:val="18"/>
              </w:rPr>
            </w:pPr>
          </w:p>
        </w:tc>
      </w:tr>
    </w:tbl>
    <w:p w14:paraId="02C46F0F" w14:textId="5EF221AC" w:rsidR="00B948DB" w:rsidRPr="00B948DB" w:rsidRDefault="00B948DB" w:rsidP="0023640E">
      <w:pPr>
        <w:pStyle w:val="BodyText"/>
        <w:jc w:val="both"/>
        <w:rPr>
          <w:rFonts w:ascii="Montserrat" w:hAnsi="Montserrat" w:cs="Tahoma"/>
          <w:b/>
          <w:bCs/>
          <w:color w:val="0070C0"/>
          <w:sz w:val="18"/>
          <w:szCs w:val="18"/>
        </w:rPr>
      </w:pPr>
      <w:r w:rsidRPr="00B948DB">
        <w:rPr>
          <w:rFonts w:ascii="Montserrat" w:hAnsi="Montserrat" w:cs="Tahoma"/>
          <w:bCs/>
          <w:noProof/>
          <w:sz w:val="18"/>
          <w:szCs w:val="18"/>
          <w:u w:val="single"/>
          <w:lang w:val="en-GB" w:eastAsia="en-GB"/>
        </w:rPr>
        <mc:AlternateContent>
          <mc:Choice Requires="wps">
            <w:drawing>
              <wp:anchor distT="0" distB="0" distL="114300" distR="114300" simplePos="0" relativeHeight="251676672" behindDoc="0" locked="0" layoutInCell="1" allowOverlap="1" wp14:anchorId="0A02B348" wp14:editId="3DF228BB">
                <wp:simplePos x="0" y="0"/>
                <wp:positionH relativeFrom="page">
                  <wp:posOffset>3639185</wp:posOffset>
                </wp:positionH>
                <wp:positionV relativeFrom="paragraph">
                  <wp:posOffset>87961</wp:posOffset>
                </wp:positionV>
                <wp:extent cx="247650" cy="251460"/>
                <wp:effectExtent l="25400" t="0" r="31750" b="27940"/>
                <wp:wrapTight wrapText="bothSides">
                  <wp:wrapPolygon edited="0">
                    <wp:start x="3323" y="0"/>
                    <wp:lineTo x="-2215" y="0"/>
                    <wp:lineTo x="-2215" y="17455"/>
                    <wp:lineTo x="7754" y="22909"/>
                    <wp:lineTo x="14400" y="22909"/>
                    <wp:lineTo x="15508" y="21818"/>
                    <wp:lineTo x="23262" y="17455"/>
                    <wp:lineTo x="18831" y="1091"/>
                    <wp:lineTo x="18831" y="0"/>
                    <wp:lineTo x="3323" y="0"/>
                  </wp:wrapPolygon>
                </wp:wrapTight>
                <wp:docPr id="1728453352" name="Down Arrow 1728453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51460"/>
                        </a:xfrm>
                        <a:prstGeom prst="downArrow">
                          <a:avLst>
                            <a:gd name="adj1" fmla="val 50000"/>
                            <a:gd name="adj2" fmla="val 25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8F91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728453352" o:spid="_x0000_s1026" type="#_x0000_t67" style="position:absolute;margin-left:286.55pt;margin-top:6.95pt;width:19.5pt;height:19.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cngKwIAAGsEAAAOAAAAZHJzL2Uyb0RvYy54bWysVNuO0zAQfUfiHyy/0zRR092Nmq5WXYqQ&#13;&#10;FhZp4QNc20kMtsfYbtPl6xm7F7rwghB5sGY84zOXM5PF7d5ospM+KLAtLSdTSqTlIJTtW/rl8/rN&#13;&#10;NSUhMiuYBitb+iwDvV2+frUYXSMrGEAL6QmC2NCMrqVDjK4pisAHaViYgJMWjR14wyKqvi+EZyOi&#13;&#10;G11U0+m8GMEL54HLEPD2/mCky4zfdZLHx64LMhLdUswt5tPnc5POYrlgTe+ZGxQ/psH+IQvDlMWg&#13;&#10;Z6h7FhnZevUHlFHcQ4AuTjiYArpOcZlrwGrK6W/VPA3MyVwLNie4c5vC/4PlH3dP7pNPqQf3APxb&#13;&#10;IBZWA7O9vPMexkEygeHK1KhidKE5P0hKwKdkM34AgdSybYTcg33nTQLE6sg+t/r53Gq5j4TjZTW7&#13;&#10;mtdICEdTVZezeaaiYM3psfMhvpNgSBJaKmC0OaEcge0eQsztFsQyk4KLryUlndHI3o5pUk/xO7J7&#13;&#10;4VNd+lTJKRfGmiMiJnAKnFsCWom10jorvt+stCcI39L1+hQAn4RLN23J2NKbuqpzqi9s4e8gjIq4&#13;&#10;FFqZll6nMMdCEhdvrcgjG5nSBxnja3skJ/GRRj80GxDPyI2Hw8TjhqIwgP9ByYjT3tLwfcu8pES/&#13;&#10;t8jvTTmbpfXIyqy+qlDxl5bNpYVZjlAtjZQcxFU8rNTWedUPGKnMtVu4w5noVDwNzyGrY7I40Si9&#13;&#10;WJlLPXv9+kcsfwIAAP//AwBQSwMEFAAGAAgAAAAhACRPbcrhAAAADgEAAA8AAABkcnMvZG93bnJl&#13;&#10;di54bWxMT8lOw0AMvSPxDyMjcaOTNGqBNJOKRVw4VGpBIr25GZMEMp4oM93+HnOCiyX7Pb+lWJ5c&#13;&#10;rw40hs6zgXSSgCKuve24MfD+9nJzBypEZIu9ZzJwpgDL8vKiwNz6I6/psImNEhEOORpoYxxyrUPd&#13;&#10;ksMw8QOxYJ9+dBhlHRttRzyKuOv1NEnm2mHH4tDiQE8t1d+bvTOA9Wp4xe22Oq+qRmePX7H6WFtj&#13;&#10;rq9OzwsZDwtQkU7x7wN+O0h+KCXYzu/ZBtUbmN1mqVAFyO5BCWGeTuWwEySbgS4L/b9G+QMAAP//&#13;&#10;AwBQSwECLQAUAAYACAAAACEAtoM4kv4AAADhAQAAEwAAAAAAAAAAAAAAAAAAAAAAW0NvbnRlbnRf&#13;&#10;VHlwZXNdLnhtbFBLAQItABQABgAIAAAAIQA4/SH/1gAAAJQBAAALAAAAAAAAAAAAAAAAAC8BAABf&#13;&#10;cmVscy8ucmVsc1BLAQItABQABgAIAAAAIQDsscngKwIAAGsEAAAOAAAAAAAAAAAAAAAAAC4CAABk&#13;&#10;cnMvZTJvRG9jLnhtbFBLAQItABQABgAIAAAAIQAkT23K4QAAAA4BAAAPAAAAAAAAAAAAAAAAAIUE&#13;&#10;AABkcnMvZG93bnJldi54bWxQSwUGAAAAAAQABADzAAAAkwUAAAAA&#13;&#10;" adj="16282" fillcolor="red" strokecolor="red">
                <w10:wrap type="tight" anchorx="page"/>
              </v:shape>
            </w:pict>
          </mc:Fallback>
        </mc:AlternateContent>
      </w:r>
    </w:p>
    <w:p w14:paraId="01B950FD" w14:textId="1A21357E" w:rsidR="0023640E" w:rsidRPr="00B948DB" w:rsidRDefault="0023640E" w:rsidP="0023640E">
      <w:pPr>
        <w:pStyle w:val="BodyText"/>
        <w:ind w:left="454"/>
        <w:jc w:val="both"/>
        <w:rPr>
          <w:rFonts w:ascii="Montserrat" w:hAnsi="Montserrat" w:cs="Tahoma"/>
          <w:b/>
          <w:bCs/>
          <w:sz w:val="18"/>
          <w:szCs w:val="18"/>
        </w:rPr>
      </w:pPr>
    </w:p>
    <w:p w14:paraId="28E4493D" w14:textId="77777777" w:rsidR="00617E84" w:rsidRDefault="00617E84" w:rsidP="00B948DB">
      <w:pPr>
        <w:pStyle w:val="BodyText"/>
        <w:jc w:val="both"/>
        <w:rPr>
          <w:rFonts w:ascii="Montserrat" w:hAnsi="Montserrat" w:cs="Tahoma"/>
          <w:b/>
          <w:bCs/>
          <w:sz w:val="18"/>
          <w:szCs w:val="18"/>
        </w:rPr>
      </w:pPr>
    </w:p>
    <w:tbl>
      <w:tblPr>
        <w:tblStyle w:val="TableGrid"/>
        <w:tblW w:w="0" w:type="auto"/>
        <w:tblLook w:val="04A0" w:firstRow="1" w:lastRow="0" w:firstColumn="1" w:lastColumn="0" w:noHBand="0" w:noVBand="1"/>
      </w:tblPr>
      <w:tblGrid>
        <w:gridCol w:w="9323"/>
      </w:tblGrid>
      <w:tr w:rsidR="00617E84" w14:paraId="25BD519B" w14:textId="77777777" w:rsidTr="00617E84">
        <w:tc>
          <w:tcPr>
            <w:tcW w:w="9323" w:type="dxa"/>
          </w:tcPr>
          <w:p w14:paraId="0EEB57EF" w14:textId="77777777" w:rsidR="00617E84" w:rsidRDefault="00617E84" w:rsidP="00617E84">
            <w:pPr>
              <w:pStyle w:val="BodyText"/>
              <w:jc w:val="both"/>
              <w:rPr>
                <w:rFonts w:ascii="Montserrat" w:hAnsi="Montserrat" w:cs="Tahoma"/>
                <w:sz w:val="18"/>
                <w:szCs w:val="18"/>
                <w:lang w:val="en-GB"/>
              </w:rPr>
            </w:pPr>
          </w:p>
          <w:p w14:paraId="38012CBF" w14:textId="2FBE55FF" w:rsidR="00BB501D" w:rsidRPr="00B948DB" w:rsidRDefault="00BB501D" w:rsidP="00BB501D">
            <w:pPr>
              <w:pStyle w:val="BodyText"/>
              <w:jc w:val="center"/>
              <w:rPr>
                <w:rFonts w:ascii="Montserrat" w:hAnsi="Montserrat" w:cs="Tahoma"/>
                <w:b/>
                <w:bCs/>
                <w:color w:val="7030A0"/>
                <w:sz w:val="18"/>
                <w:szCs w:val="18"/>
              </w:rPr>
            </w:pPr>
            <w:r w:rsidRPr="00B948DB">
              <w:rPr>
                <w:rFonts w:ascii="Montserrat" w:hAnsi="Montserrat" w:cs="Tahoma"/>
                <w:b/>
                <w:bCs/>
                <w:color w:val="7030A0"/>
                <w:sz w:val="18"/>
                <w:szCs w:val="18"/>
              </w:rPr>
              <w:t xml:space="preserve">For safeguarding issues within </w:t>
            </w:r>
            <w:r>
              <w:rPr>
                <w:rFonts w:ascii="Montserrat" w:hAnsi="Montserrat" w:cs="Tahoma"/>
                <w:b/>
                <w:bCs/>
                <w:color w:val="7030A0"/>
                <w:sz w:val="18"/>
                <w:szCs w:val="18"/>
              </w:rPr>
              <w:t>Private Practice:</w:t>
            </w:r>
          </w:p>
          <w:p w14:paraId="675B630D" w14:textId="1F87CE47" w:rsidR="00BB501D" w:rsidRDefault="00BB501D" w:rsidP="00617E84">
            <w:pPr>
              <w:pStyle w:val="BodyText"/>
              <w:jc w:val="both"/>
              <w:rPr>
                <w:rFonts w:ascii="Montserrat" w:hAnsi="Montserrat" w:cs="Tahoma"/>
                <w:sz w:val="18"/>
                <w:szCs w:val="18"/>
                <w:lang w:val="en-GB"/>
              </w:rPr>
            </w:pPr>
          </w:p>
          <w:p w14:paraId="4C69860E" w14:textId="2D13B033" w:rsidR="00617E84" w:rsidRDefault="00617E84" w:rsidP="00617E84">
            <w:pPr>
              <w:pStyle w:val="BodyText"/>
              <w:jc w:val="both"/>
              <w:rPr>
                <w:rFonts w:ascii="Montserrat" w:hAnsi="Montserrat" w:cs="Tahoma"/>
                <w:sz w:val="18"/>
                <w:szCs w:val="18"/>
                <w:lang w:val="en-GB"/>
              </w:rPr>
            </w:pPr>
            <w:r w:rsidRPr="00617E84">
              <w:rPr>
                <w:rFonts w:ascii="Montserrat" w:hAnsi="Montserrat" w:cs="Tahoma"/>
                <w:sz w:val="18"/>
                <w:szCs w:val="18"/>
                <w:lang w:val="en-GB"/>
              </w:rPr>
              <w:t>Safeguarding is an area of paramount importance within therapeutic practices, embodying a spectrum of complexities that require astute attention and immediate action. For therapists affiliated with the</w:t>
            </w:r>
            <w:r w:rsidR="00840A7F">
              <w:rPr>
                <w:rFonts w:ascii="Montserrat" w:hAnsi="Montserrat" w:cs="Tahoma"/>
                <w:sz w:val="18"/>
                <w:szCs w:val="18"/>
                <w:lang w:val="en-GB"/>
              </w:rPr>
              <w:t xml:space="preserve"> NCIP</w:t>
            </w:r>
            <w:r w:rsidRPr="00617E84">
              <w:rPr>
                <w:rFonts w:ascii="Montserrat" w:hAnsi="Montserrat" w:cs="Tahoma"/>
                <w:sz w:val="18"/>
                <w:szCs w:val="18"/>
                <w:lang w:val="en-GB"/>
              </w:rPr>
              <w:t>, the responsibility to identify, assess, and address safeguarding concerns is central to their professional duties. Given the nuanced and often sensitive nature of such concerns, it is imperative that therapists do not navigate these complexities in isolation.</w:t>
            </w:r>
          </w:p>
          <w:p w14:paraId="337E7254" w14:textId="77777777" w:rsidR="00617E84" w:rsidRPr="00617E84" w:rsidRDefault="00617E84" w:rsidP="00617E84">
            <w:pPr>
              <w:pStyle w:val="BodyText"/>
              <w:jc w:val="both"/>
              <w:rPr>
                <w:rFonts w:ascii="Montserrat" w:hAnsi="Montserrat" w:cs="Tahoma"/>
                <w:sz w:val="18"/>
                <w:szCs w:val="18"/>
                <w:lang w:val="en-GB"/>
              </w:rPr>
            </w:pPr>
          </w:p>
          <w:p w14:paraId="0748AABF" w14:textId="77777777" w:rsidR="00617E84" w:rsidRDefault="00617E84" w:rsidP="00617E84">
            <w:pPr>
              <w:pStyle w:val="BodyText"/>
              <w:jc w:val="both"/>
              <w:rPr>
                <w:rFonts w:ascii="Montserrat" w:hAnsi="Montserrat" w:cs="Tahoma"/>
                <w:sz w:val="18"/>
                <w:szCs w:val="18"/>
                <w:lang w:val="en-GB"/>
              </w:rPr>
            </w:pPr>
            <w:r w:rsidRPr="00617E84">
              <w:rPr>
                <w:rFonts w:ascii="Montserrat" w:hAnsi="Montserrat" w:cs="Tahoma"/>
                <w:sz w:val="18"/>
                <w:szCs w:val="18"/>
                <w:lang w:val="en-GB"/>
              </w:rPr>
              <w:t>In recognition of the multifaceted challenges posed by safeguarding concerns, the following directives are established to ensure that therapists have the necessary support and guidance to act in the best interest of their clients:</w:t>
            </w:r>
          </w:p>
          <w:p w14:paraId="767B847F" w14:textId="77777777" w:rsidR="00617E84" w:rsidRPr="00617E84" w:rsidRDefault="00617E84" w:rsidP="00617E84">
            <w:pPr>
              <w:pStyle w:val="BodyText"/>
              <w:jc w:val="both"/>
              <w:rPr>
                <w:rFonts w:ascii="Montserrat" w:hAnsi="Montserrat" w:cs="Tahoma"/>
                <w:sz w:val="18"/>
                <w:szCs w:val="18"/>
                <w:lang w:val="en-GB"/>
              </w:rPr>
            </w:pPr>
          </w:p>
          <w:p w14:paraId="09CB04D5" w14:textId="77777777" w:rsidR="00617E84" w:rsidRDefault="00617E84" w:rsidP="00617E84">
            <w:pPr>
              <w:pStyle w:val="BodyText"/>
              <w:numPr>
                <w:ilvl w:val="0"/>
                <w:numId w:val="2"/>
              </w:numPr>
              <w:jc w:val="both"/>
              <w:rPr>
                <w:rFonts w:ascii="Montserrat" w:hAnsi="Montserrat" w:cs="Tahoma"/>
                <w:sz w:val="18"/>
                <w:szCs w:val="18"/>
                <w:lang w:val="en-GB"/>
              </w:rPr>
            </w:pPr>
            <w:r w:rsidRPr="00617E84">
              <w:rPr>
                <w:rFonts w:ascii="Montserrat" w:hAnsi="Montserrat" w:cs="Tahoma"/>
                <w:b/>
                <w:bCs/>
                <w:sz w:val="18"/>
                <w:szCs w:val="18"/>
                <w:lang w:val="en-GB"/>
              </w:rPr>
              <w:t>Immediate Communication with Supervisor</w:t>
            </w:r>
            <w:r w:rsidRPr="00617E84">
              <w:rPr>
                <w:rFonts w:ascii="Montserrat" w:hAnsi="Montserrat" w:cs="Tahoma"/>
                <w:sz w:val="18"/>
                <w:szCs w:val="18"/>
                <w:lang w:val="en-GB"/>
              </w:rPr>
              <w:t>: Therapists must not delay in addressing any safeguarding issues that arise during their practice. While regular supervision sessions provide a structured framework for oversight and guidance, the dynamic nature of safeguarding concerns often necessitates more immediate action. Therefore, therapists are obligated to contact their supervisor between scheduled supervision sessions whenever a safeguarding concern or query emerges. This ensures that potential risks are promptly evaluated and mitigated, thereby upholding the safety and wellbeing of all parties involved.</w:t>
            </w:r>
          </w:p>
          <w:p w14:paraId="669B528C" w14:textId="77777777" w:rsidR="00617E84" w:rsidRPr="00617E84" w:rsidRDefault="00617E84" w:rsidP="00617E84">
            <w:pPr>
              <w:pStyle w:val="BodyText"/>
              <w:jc w:val="both"/>
              <w:rPr>
                <w:rFonts w:ascii="Montserrat" w:hAnsi="Montserrat" w:cs="Tahoma"/>
                <w:sz w:val="18"/>
                <w:szCs w:val="18"/>
                <w:lang w:val="en-GB"/>
              </w:rPr>
            </w:pPr>
          </w:p>
          <w:p w14:paraId="4C850FA2" w14:textId="6AEB797B" w:rsidR="00617E84" w:rsidRDefault="00617E84" w:rsidP="00617E84">
            <w:pPr>
              <w:pStyle w:val="BodyText"/>
              <w:numPr>
                <w:ilvl w:val="0"/>
                <w:numId w:val="2"/>
              </w:numPr>
              <w:jc w:val="both"/>
              <w:rPr>
                <w:rFonts w:ascii="Montserrat" w:hAnsi="Montserrat" w:cs="Tahoma"/>
                <w:sz w:val="18"/>
                <w:szCs w:val="18"/>
                <w:lang w:val="en-GB"/>
              </w:rPr>
            </w:pPr>
            <w:r w:rsidRPr="00617E84">
              <w:rPr>
                <w:rFonts w:ascii="Montserrat" w:hAnsi="Montserrat" w:cs="Tahoma"/>
                <w:b/>
                <w:bCs/>
                <w:sz w:val="18"/>
                <w:szCs w:val="18"/>
                <w:lang w:val="en-GB"/>
              </w:rPr>
              <w:t xml:space="preserve">Collaborative </w:t>
            </w:r>
            <w:r w:rsidR="00BB501D">
              <w:rPr>
                <w:rFonts w:ascii="Montserrat" w:hAnsi="Montserrat" w:cs="Tahoma"/>
                <w:b/>
                <w:bCs/>
                <w:sz w:val="18"/>
                <w:szCs w:val="18"/>
                <w:lang w:val="en-GB"/>
              </w:rPr>
              <w:t>Risk Management</w:t>
            </w:r>
            <w:r w:rsidRPr="00617E84">
              <w:rPr>
                <w:rFonts w:ascii="Montserrat" w:hAnsi="Montserrat" w:cs="Tahoma"/>
                <w:sz w:val="18"/>
                <w:szCs w:val="18"/>
                <w:lang w:val="en-GB"/>
              </w:rPr>
              <w:t>: Engaging with a supervisor on safeguarding concerns facilitates a collaborative approach to risk assessment and decision-making. Supervisors bring a wealth of experience and perspective that can help in navigating the complexities of each individual case. This partnership is crucial in developing effective safeguarding strategies that are responsive to the unique contexts of the concerns at hand.</w:t>
            </w:r>
          </w:p>
          <w:p w14:paraId="65B1C756" w14:textId="77777777" w:rsidR="00617E84" w:rsidRPr="00617E84" w:rsidRDefault="00617E84" w:rsidP="00617E84">
            <w:pPr>
              <w:pStyle w:val="BodyText"/>
              <w:jc w:val="both"/>
              <w:rPr>
                <w:rFonts w:ascii="Montserrat" w:hAnsi="Montserrat" w:cs="Tahoma"/>
                <w:sz w:val="18"/>
                <w:szCs w:val="18"/>
                <w:lang w:val="en-GB"/>
              </w:rPr>
            </w:pPr>
          </w:p>
          <w:p w14:paraId="27B592CB" w14:textId="6648BBA9" w:rsidR="00617E84" w:rsidRDefault="00617E84" w:rsidP="00617E84">
            <w:pPr>
              <w:pStyle w:val="BodyText"/>
              <w:numPr>
                <w:ilvl w:val="0"/>
                <w:numId w:val="2"/>
              </w:numPr>
              <w:jc w:val="both"/>
              <w:rPr>
                <w:rFonts w:ascii="Montserrat" w:hAnsi="Montserrat" w:cs="Tahoma"/>
                <w:sz w:val="18"/>
                <w:szCs w:val="18"/>
                <w:lang w:val="en-GB"/>
              </w:rPr>
            </w:pPr>
            <w:r w:rsidRPr="00617E84">
              <w:rPr>
                <w:rFonts w:ascii="Montserrat" w:hAnsi="Montserrat" w:cs="Tahoma"/>
                <w:b/>
                <w:bCs/>
                <w:sz w:val="18"/>
                <w:szCs w:val="18"/>
                <w:lang w:val="en-GB"/>
              </w:rPr>
              <w:t>Ethical and Legal Considerations</w:t>
            </w:r>
            <w:r w:rsidRPr="00617E84">
              <w:rPr>
                <w:rFonts w:ascii="Montserrat" w:hAnsi="Montserrat" w:cs="Tahoma"/>
                <w:sz w:val="18"/>
                <w:szCs w:val="18"/>
                <w:lang w:val="en-GB"/>
              </w:rPr>
              <w:t xml:space="preserve">: Safeguarding is underpinned by both ethical and legal frameworks that guide the professional conduct of therapists. Liaising with a supervisor ensures that any action taken </w:t>
            </w:r>
            <w:proofErr w:type="gramStart"/>
            <w:r w:rsidRPr="00617E84">
              <w:rPr>
                <w:rFonts w:ascii="Montserrat" w:hAnsi="Montserrat" w:cs="Tahoma"/>
                <w:sz w:val="18"/>
                <w:szCs w:val="18"/>
                <w:lang w:val="en-GB"/>
              </w:rPr>
              <w:t>is in compliance with</w:t>
            </w:r>
            <w:proofErr w:type="gramEnd"/>
            <w:r w:rsidRPr="00617E84">
              <w:rPr>
                <w:rFonts w:ascii="Montserrat" w:hAnsi="Montserrat" w:cs="Tahoma"/>
                <w:sz w:val="18"/>
                <w:szCs w:val="18"/>
                <w:lang w:val="en-GB"/>
              </w:rPr>
              <w:t xml:space="preserve"> prevailing laws, regulations, and professional standards. This collaborative process also supports ethical decision-making, ensuring that the rights, dignity, and safety of clients are always at the forefront.</w:t>
            </w:r>
            <w:r>
              <w:rPr>
                <w:rFonts w:ascii="Montserrat" w:hAnsi="Montserrat" w:cs="Tahoma"/>
                <w:sz w:val="18"/>
                <w:szCs w:val="18"/>
                <w:lang w:val="en-GB"/>
              </w:rPr>
              <w:t xml:space="preserve"> Please read our </w:t>
            </w:r>
            <w:r w:rsidRPr="00617E84">
              <w:rPr>
                <w:rFonts w:ascii="Montserrat" w:hAnsi="Montserrat" w:cs="Tahoma"/>
                <w:b/>
                <w:bCs/>
                <w:color w:val="7030A0"/>
                <w:sz w:val="18"/>
                <w:szCs w:val="18"/>
                <w:lang w:val="en-GB"/>
              </w:rPr>
              <w:t xml:space="preserve">Consent Considerations Policy </w:t>
            </w:r>
            <w:r>
              <w:rPr>
                <w:rFonts w:ascii="Montserrat" w:hAnsi="Montserrat" w:cs="Tahoma"/>
                <w:sz w:val="18"/>
                <w:szCs w:val="18"/>
                <w:lang w:val="en-GB"/>
              </w:rPr>
              <w:t>for more information on this.</w:t>
            </w:r>
          </w:p>
          <w:p w14:paraId="1D113833" w14:textId="77777777" w:rsidR="00617E84" w:rsidRPr="00617E84" w:rsidRDefault="00617E84" w:rsidP="00617E84">
            <w:pPr>
              <w:pStyle w:val="BodyText"/>
              <w:jc w:val="both"/>
              <w:rPr>
                <w:rFonts w:ascii="Montserrat" w:hAnsi="Montserrat" w:cs="Tahoma"/>
                <w:sz w:val="18"/>
                <w:szCs w:val="18"/>
                <w:lang w:val="en-GB"/>
              </w:rPr>
            </w:pPr>
          </w:p>
          <w:p w14:paraId="7BCD4085" w14:textId="7EAE2C79" w:rsidR="00617E84" w:rsidRPr="00617E84" w:rsidRDefault="00617E84" w:rsidP="00617E84">
            <w:pPr>
              <w:pStyle w:val="BodyText"/>
              <w:numPr>
                <w:ilvl w:val="0"/>
                <w:numId w:val="2"/>
              </w:numPr>
              <w:jc w:val="both"/>
              <w:rPr>
                <w:rFonts w:ascii="Montserrat" w:hAnsi="Montserrat" w:cs="Tahoma"/>
                <w:sz w:val="18"/>
                <w:szCs w:val="18"/>
                <w:lang w:val="en-GB"/>
              </w:rPr>
            </w:pPr>
            <w:r w:rsidRPr="00617E84">
              <w:rPr>
                <w:rFonts w:ascii="Montserrat" w:hAnsi="Montserrat" w:cs="Tahoma"/>
                <w:b/>
                <w:bCs/>
                <w:sz w:val="18"/>
                <w:szCs w:val="18"/>
                <w:lang w:val="en-GB"/>
              </w:rPr>
              <w:t>Documentation and Accountability</w:t>
            </w:r>
            <w:r w:rsidRPr="00617E84">
              <w:rPr>
                <w:rFonts w:ascii="Montserrat" w:hAnsi="Montserrat" w:cs="Tahoma"/>
                <w:sz w:val="18"/>
                <w:szCs w:val="18"/>
                <w:lang w:val="en-GB"/>
              </w:rPr>
              <w:t>: All safeguarding concerns and the subsequent discussions with supervisors must be adequately documented. This record-keeping is essential for accountability, enabling a transparent audit trail of decisions made and actions taken</w:t>
            </w:r>
            <w:r>
              <w:rPr>
                <w:rFonts w:ascii="Montserrat" w:hAnsi="Montserrat" w:cs="Tahoma"/>
                <w:sz w:val="18"/>
                <w:szCs w:val="18"/>
                <w:lang w:val="en-GB"/>
              </w:rPr>
              <w:t>. If a member is considering breaking confidentiality</w:t>
            </w:r>
            <w:r w:rsidR="003E29B8">
              <w:rPr>
                <w:rFonts w:ascii="Montserrat" w:hAnsi="Montserrat" w:cs="Tahoma"/>
                <w:sz w:val="18"/>
                <w:szCs w:val="18"/>
                <w:lang w:val="en-GB"/>
              </w:rPr>
              <w:t>.</w:t>
            </w:r>
            <w:r>
              <w:rPr>
                <w:rFonts w:ascii="Montserrat" w:hAnsi="Montserrat" w:cs="Tahoma"/>
                <w:sz w:val="18"/>
                <w:szCs w:val="18"/>
                <w:lang w:val="en-GB"/>
              </w:rPr>
              <w:t xml:space="preserve"> </w:t>
            </w:r>
            <w:proofErr w:type="gramStart"/>
            <w:r w:rsidR="003E29B8">
              <w:rPr>
                <w:rFonts w:ascii="Montserrat" w:hAnsi="Montserrat" w:cs="Tahoma"/>
                <w:sz w:val="18"/>
                <w:szCs w:val="18"/>
                <w:lang w:val="en-GB"/>
              </w:rPr>
              <w:t>In</w:t>
            </w:r>
            <w:proofErr w:type="gramEnd"/>
            <w:r w:rsidR="003E29B8">
              <w:rPr>
                <w:rFonts w:ascii="Montserrat" w:hAnsi="Montserrat" w:cs="Tahoma"/>
                <w:sz w:val="18"/>
                <w:szCs w:val="18"/>
                <w:lang w:val="en-GB"/>
              </w:rPr>
              <w:t xml:space="preserve"> contemplation of creating</w:t>
            </w:r>
            <w:r>
              <w:rPr>
                <w:rFonts w:ascii="Montserrat" w:hAnsi="Montserrat" w:cs="Tahoma"/>
                <w:sz w:val="18"/>
                <w:szCs w:val="18"/>
                <w:lang w:val="en-GB"/>
              </w:rPr>
              <w:t xml:space="preserve"> safeguarding </w:t>
            </w:r>
            <w:r w:rsidR="003E29B8">
              <w:rPr>
                <w:rFonts w:ascii="Montserrat" w:hAnsi="Montserrat" w:cs="Tahoma"/>
                <w:sz w:val="18"/>
                <w:szCs w:val="18"/>
                <w:lang w:val="en-GB"/>
              </w:rPr>
              <w:t>report to another authority</w:t>
            </w:r>
            <w:r>
              <w:rPr>
                <w:rFonts w:ascii="Montserrat" w:hAnsi="Montserrat" w:cs="Tahoma"/>
                <w:sz w:val="18"/>
                <w:szCs w:val="18"/>
                <w:lang w:val="en-GB"/>
              </w:rPr>
              <w:t xml:space="preserve">, there must be </w:t>
            </w:r>
            <w:r w:rsidR="003E29B8">
              <w:rPr>
                <w:rFonts w:ascii="Montserrat" w:hAnsi="Montserrat" w:cs="Tahoma"/>
                <w:sz w:val="18"/>
                <w:szCs w:val="18"/>
                <w:lang w:val="en-GB"/>
              </w:rPr>
              <w:t xml:space="preserve">a written, </w:t>
            </w:r>
            <w:r>
              <w:rPr>
                <w:rFonts w:ascii="Montserrat" w:hAnsi="Montserrat" w:cs="Tahoma"/>
                <w:sz w:val="18"/>
                <w:szCs w:val="18"/>
                <w:lang w:val="en-GB"/>
              </w:rPr>
              <w:t xml:space="preserve">valid, justifiable and transparent reasons to </w:t>
            </w:r>
            <w:r w:rsidR="003E29B8">
              <w:rPr>
                <w:rFonts w:ascii="Montserrat" w:hAnsi="Montserrat" w:cs="Tahoma"/>
                <w:sz w:val="18"/>
                <w:szCs w:val="18"/>
                <w:lang w:val="en-GB"/>
              </w:rPr>
              <w:t>breach confidentiality in any case</w:t>
            </w:r>
            <w:r w:rsidRPr="00617E84">
              <w:rPr>
                <w:rFonts w:ascii="Montserrat" w:hAnsi="Montserrat" w:cs="Tahoma"/>
                <w:sz w:val="18"/>
                <w:szCs w:val="18"/>
                <w:lang w:val="en-GB"/>
              </w:rPr>
              <w:t>.</w:t>
            </w:r>
            <w:r>
              <w:rPr>
                <w:rFonts w:ascii="Montserrat" w:hAnsi="Montserrat" w:cs="Tahoma"/>
                <w:sz w:val="18"/>
                <w:szCs w:val="18"/>
                <w:lang w:val="en-GB"/>
              </w:rPr>
              <w:t xml:space="preserve"> </w:t>
            </w:r>
            <w:r>
              <w:rPr>
                <w:rFonts w:ascii="Montserrat" w:hAnsi="Montserrat" w:cs="Tahoma"/>
                <w:sz w:val="18"/>
                <w:szCs w:val="18"/>
                <w:lang w:val="en-GB"/>
              </w:rPr>
              <w:t xml:space="preserve">Please read our </w:t>
            </w:r>
            <w:r w:rsidRPr="00617E84">
              <w:rPr>
                <w:rFonts w:ascii="Montserrat" w:hAnsi="Montserrat" w:cs="Tahoma"/>
                <w:b/>
                <w:bCs/>
                <w:color w:val="7030A0"/>
                <w:sz w:val="18"/>
                <w:szCs w:val="18"/>
                <w:lang w:val="en-GB"/>
              </w:rPr>
              <w:t xml:space="preserve">Consent Considerations Policy </w:t>
            </w:r>
            <w:r>
              <w:rPr>
                <w:rFonts w:ascii="Montserrat" w:hAnsi="Montserrat" w:cs="Tahoma"/>
                <w:sz w:val="18"/>
                <w:szCs w:val="18"/>
                <w:lang w:val="en-GB"/>
              </w:rPr>
              <w:t>for more information on this.</w:t>
            </w:r>
          </w:p>
          <w:p w14:paraId="377C1F51" w14:textId="77777777" w:rsidR="00617E84" w:rsidRPr="00617E84" w:rsidRDefault="00617E84" w:rsidP="00617E84">
            <w:pPr>
              <w:pStyle w:val="BodyText"/>
              <w:jc w:val="both"/>
              <w:rPr>
                <w:rFonts w:ascii="Montserrat" w:hAnsi="Montserrat" w:cs="Tahoma"/>
                <w:sz w:val="18"/>
                <w:szCs w:val="18"/>
                <w:lang w:val="en-GB"/>
              </w:rPr>
            </w:pPr>
          </w:p>
          <w:p w14:paraId="56115A34" w14:textId="77777777" w:rsidR="00840A7F" w:rsidRDefault="00BB501D" w:rsidP="00B948DB">
            <w:pPr>
              <w:pStyle w:val="BodyText"/>
              <w:jc w:val="both"/>
              <w:rPr>
                <w:rFonts w:ascii="Montserrat" w:hAnsi="Montserrat" w:cs="Tahoma"/>
                <w:sz w:val="18"/>
                <w:szCs w:val="18"/>
              </w:rPr>
            </w:pPr>
            <w:r w:rsidRPr="00BB501D">
              <w:rPr>
                <w:rFonts w:ascii="Montserrat" w:hAnsi="Montserrat" w:cs="Tahoma"/>
                <w:sz w:val="18"/>
                <w:szCs w:val="18"/>
              </w:rPr>
              <w:t xml:space="preserve">Addressing safeguarding issues swiftly and effectively demonstrates the NCIP, its members, and the public's commitment to the highest standards of care and professional integrity. Therapists are encouraged to maintain open lines of communication with their supervisors to ensure the safety and wellbeing of all clients, reflecting the </w:t>
            </w:r>
            <w:proofErr w:type="spellStart"/>
            <w:r w:rsidRPr="00BB501D">
              <w:rPr>
                <w:rFonts w:ascii="Montserrat" w:hAnsi="Montserrat" w:cs="Tahoma"/>
                <w:sz w:val="18"/>
                <w:szCs w:val="18"/>
              </w:rPr>
              <w:t>organisation's</w:t>
            </w:r>
            <w:proofErr w:type="spellEnd"/>
            <w:r w:rsidRPr="00BB501D">
              <w:rPr>
                <w:rFonts w:ascii="Montserrat" w:hAnsi="Montserrat" w:cs="Tahoma"/>
                <w:sz w:val="18"/>
                <w:szCs w:val="18"/>
              </w:rPr>
              <w:t xml:space="preserve"> dedication to excellence in therapeutic practice.</w:t>
            </w:r>
          </w:p>
          <w:p w14:paraId="4DBEA499" w14:textId="2FFA927C" w:rsidR="00354078" w:rsidRDefault="00354078" w:rsidP="00B948DB">
            <w:pPr>
              <w:pStyle w:val="BodyText"/>
              <w:jc w:val="both"/>
              <w:rPr>
                <w:rFonts w:ascii="Montserrat" w:hAnsi="Montserrat" w:cs="Tahoma"/>
                <w:b/>
                <w:bCs/>
                <w:sz w:val="18"/>
                <w:szCs w:val="18"/>
              </w:rPr>
            </w:pPr>
          </w:p>
        </w:tc>
      </w:tr>
    </w:tbl>
    <w:p w14:paraId="30DBF64A" w14:textId="3B447B89" w:rsidR="00BB501D" w:rsidRDefault="00354078" w:rsidP="00B948DB">
      <w:pPr>
        <w:pStyle w:val="BodyText"/>
        <w:jc w:val="both"/>
        <w:rPr>
          <w:rFonts w:ascii="Montserrat" w:hAnsi="Montserrat" w:cs="Tahoma"/>
          <w:b/>
          <w:bCs/>
          <w:sz w:val="18"/>
          <w:szCs w:val="18"/>
        </w:rPr>
      </w:pPr>
      <w:r w:rsidRPr="00B948DB">
        <w:rPr>
          <w:rFonts w:ascii="Montserrat" w:hAnsi="Montserrat" w:cs="Tahoma"/>
          <w:bCs/>
          <w:noProof/>
          <w:sz w:val="18"/>
          <w:szCs w:val="18"/>
          <w:u w:val="single"/>
          <w:lang w:val="en-GB" w:eastAsia="en-GB"/>
        </w:rPr>
        <mc:AlternateContent>
          <mc:Choice Requires="wps">
            <w:drawing>
              <wp:anchor distT="0" distB="0" distL="114300" distR="114300" simplePos="0" relativeHeight="251684864" behindDoc="0" locked="0" layoutInCell="1" allowOverlap="1" wp14:anchorId="4D43F975" wp14:editId="400FCEC8">
                <wp:simplePos x="0" y="0"/>
                <wp:positionH relativeFrom="page">
                  <wp:posOffset>3705307</wp:posOffset>
                </wp:positionH>
                <wp:positionV relativeFrom="paragraph">
                  <wp:posOffset>142240</wp:posOffset>
                </wp:positionV>
                <wp:extent cx="247650" cy="251460"/>
                <wp:effectExtent l="25400" t="0" r="31750" b="27940"/>
                <wp:wrapTight wrapText="bothSides">
                  <wp:wrapPolygon edited="0">
                    <wp:start x="3323" y="0"/>
                    <wp:lineTo x="-2215" y="0"/>
                    <wp:lineTo x="-2215" y="17455"/>
                    <wp:lineTo x="7754" y="22909"/>
                    <wp:lineTo x="14400" y="22909"/>
                    <wp:lineTo x="15508" y="21818"/>
                    <wp:lineTo x="23262" y="17455"/>
                    <wp:lineTo x="18831" y="1091"/>
                    <wp:lineTo x="18831" y="0"/>
                    <wp:lineTo x="3323" y="0"/>
                  </wp:wrapPolygon>
                </wp:wrapTight>
                <wp:docPr id="2048926664" name="Down Arrow 2048926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51460"/>
                        </a:xfrm>
                        <a:prstGeom prst="downArrow">
                          <a:avLst>
                            <a:gd name="adj1" fmla="val 50000"/>
                            <a:gd name="adj2" fmla="val 25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4020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48926664" o:spid="_x0000_s1026" type="#_x0000_t67" style="position:absolute;margin-left:291.75pt;margin-top:11.2pt;width:19.5pt;height:19.8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cngKwIAAGsEAAAOAAAAZHJzL2Uyb0RvYy54bWysVNuO0zAQfUfiHyy/0zRR092Nmq5WXYqQ&#13;&#10;FhZp4QNc20kMtsfYbtPl6xm7F7rwghB5sGY84zOXM5PF7d5ospM+KLAtLSdTSqTlIJTtW/rl8/rN&#13;&#10;NSUhMiuYBitb+iwDvV2+frUYXSMrGEAL6QmC2NCMrqVDjK4pisAHaViYgJMWjR14wyKqvi+EZyOi&#13;&#10;G11U0+m8GMEL54HLEPD2/mCky4zfdZLHx64LMhLdUswt5tPnc5POYrlgTe+ZGxQ/psH+IQvDlMWg&#13;&#10;Z6h7FhnZevUHlFHcQ4AuTjiYArpOcZlrwGrK6W/VPA3MyVwLNie4c5vC/4PlH3dP7pNPqQf3APxb&#13;&#10;IBZWA7O9vPMexkEygeHK1KhidKE5P0hKwKdkM34AgdSybYTcg33nTQLE6sg+t/r53Gq5j4TjZTW7&#13;&#10;mtdICEdTVZezeaaiYM3psfMhvpNgSBJaKmC0OaEcge0eQsztFsQyk4KLryUlndHI3o5pUk/xO7J7&#13;&#10;4VNd+lTJKRfGmiMiJnAKnFsCWom10jorvt+stCcI39L1+hQAn4RLN23J2NKbuqpzqi9s4e8gjIq4&#13;&#10;FFqZll6nMMdCEhdvrcgjG5nSBxnja3skJ/GRRj80GxDPyI2Hw8TjhqIwgP9ByYjT3tLwfcu8pES/&#13;&#10;t8jvTTmbpfXIyqy+qlDxl5bNpYVZjlAtjZQcxFU8rNTWedUPGKnMtVu4w5noVDwNzyGrY7I40Si9&#13;&#10;WJlLPXv9+kcsfwIAAP//AwBQSwMEFAAGAAgAAAAhAGykTHrhAAAADgEAAA8AAABkcnMvZG93bnJl&#13;&#10;di54bWxMT0tPwkAQvpv4HzZj4k22FiGkdEt8xIsHEtDEchu6Y1vtzjbdBcq/dzjpZTKPb75Hvhpd&#13;&#10;p440hNazgftJAoq48rbl2sDH++vdAlSIyBY7z2TgTAFWxfVVjpn1J97QcRtrJSQcMjTQxNhnWoeq&#13;&#10;IYdh4ntiuX35wWGUcai1HfAk5K7TaZLMtcOWRaHBnp4bqn62B2cAq3X/hrtdeV6XtZ4+fcfyc2ON&#13;&#10;ub0ZX5ZSHpegIo3x7wMuGcQ/FGJs7w9sg+oMzBbTmUANpOkDKAHM01QW+0uTgC5y/T9G8QsAAP//&#13;&#10;AwBQSwECLQAUAAYACAAAACEAtoM4kv4AAADhAQAAEwAAAAAAAAAAAAAAAAAAAAAAW0NvbnRlbnRf&#13;&#10;VHlwZXNdLnhtbFBLAQItABQABgAIAAAAIQA4/SH/1gAAAJQBAAALAAAAAAAAAAAAAAAAAC8BAABf&#13;&#10;cmVscy8ucmVsc1BLAQItABQABgAIAAAAIQDsscngKwIAAGsEAAAOAAAAAAAAAAAAAAAAAC4CAABk&#13;&#10;cnMvZTJvRG9jLnhtbFBLAQItABQABgAIAAAAIQBspEx64QAAAA4BAAAPAAAAAAAAAAAAAAAAAIUE&#13;&#10;AABkcnMvZG93bnJldi54bWxQSwUGAAAAAAQABADzAAAAkwUAAAAA&#13;&#10;" adj="16282" fillcolor="red" strokecolor="red">
                <w10:wrap type="tight" anchorx="page"/>
              </v:shape>
            </w:pict>
          </mc:Fallback>
        </mc:AlternateContent>
      </w:r>
    </w:p>
    <w:p w14:paraId="0A3E0337" w14:textId="77777777" w:rsidR="00354078" w:rsidRDefault="00354078" w:rsidP="00B948DB">
      <w:pPr>
        <w:pStyle w:val="BodyText"/>
        <w:jc w:val="both"/>
        <w:rPr>
          <w:rFonts w:ascii="Montserrat" w:hAnsi="Montserrat" w:cs="Tahoma"/>
          <w:b/>
          <w:bCs/>
          <w:sz w:val="18"/>
          <w:szCs w:val="18"/>
        </w:rPr>
      </w:pPr>
    </w:p>
    <w:p w14:paraId="1EEE3097" w14:textId="77777777" w:rsidR="00354078" w:rsidRPr="00B948DB" w:rsidRDefault="00354078" w:rsidP="00B948DB">
      <w:pPr>
        <w:pStyle w:val="BodyText"/>
        <w:jc w:val="both"/>
        <w:rPr>
          <w:rFonts w:ascii="Montserrat" w:hAnsi="Montserrat" w:cs="Tahoma"/>
          <w:b/>
          <w:bCs/>
          <w:sz w:val="18"/>
          <w:szCs w:val="18"/>
        </w:rPr>
      </w:pPr>
    </w:p>
    <w:tbl>
      <w:tblPr>
        <w:tblStyle w:val="TableGrid"/>
        <w:tblW w:w="0" w:type="auto"/>
        <w:tblInd w:w="-5" w:type="dxa"/>
        <w:tblLook w:val="04A0" w:firstRow="1" w:lastRow="0" w:firstColumn="1" w:lastColumn="0" w:noHBand="0" w:noVBand="1"/>
      </w:tblPr>
      <w:tblGrid>
        <w:gridCol w:w="9328"/>
      </w:tblGrid>
      <w:tr w:rsidR="00B948DB" w:rsidRPr="00B948DB" w14:paraId="507275D8" w14:textId="77777777" w:rsidTr="00B948DB">
        <w:tc>
          <w:tcPr>
            <w:tcW w:w="9328" w:type="dxa"/>
          </w:tcPr>
          <w:p w14:paraId="65D25119" w14:textId="77777777" w:rsidR="00B948DB" w:rsidRPr="00B948DB" w:rsidRDefault="00B948DB" w:rsidP="00B948DB">
            <w:pPr>
              <w:pStyle w:val="BodyText"/>
              <w:jc w:val="center"/>
              <w:rPr>
                <w:rFonts w:ascii="Montserrat" w:hAnsi="Montserrat" w:cs="Tahoma"/>
                <w:sz w:val="18"/>
                <w:szCs w:val="18"/>
              </w:rPr>
            </w:pPr>
          </w:p>
          <w:p w14:paraId="2AAD523A" w14:textId="4A55818C" w:rsidR="00B948DB" w:rsidRPr="00B948DB" w:rsidRDefault="00B948DB" w:rsidP="00B948DB">
            <w:pPr>
              <w:pStyle w:val="BodyText"/>
              <w:jc w:val="center"/>
              <w:rPr>
                <w:rFonts w:ascii="Montserrat" w:hAnsi="Montserrat" w:cs="Tahoma"/>
                <w:b/>
                <w:bCs/>
                <w:color w:val="7030A0"/>
                <w:sz w:val="18"/>
                <w:szCs w:val="18"/>
              </w:rPr>
            </w:pPr>
            <w:r w:rsidRPr="00B948DB">
              <w:rPr>
                <w:rFonts w:ascii="Montserrat" w:hAnsi="Montserrat" w:cs="Tahoma"/>
                <w:b/>
                <w:bCs/>
                <w:color w:val="7030A0"/>
                <w:sz w:val="18"/>
                <w:szCs w:val="18"/>
              </w:rPr>
              <w:t xml:space="preserve">For safeguarding issues within an agency or </w:t>
            </w:r>
            <w:proofErr w:type="spellStart"/>
            <w:r w:rsidRPr="00B948DB">
              <w:rPr>
                <w:rFonts w:ascii="Montserrat" w:hAnsi="Montserrat" w:cs="Tahoma"/>
                <w:b/>
                <w:bCs/>
                <w:color w:val="7030A0"/>
                <w:sz w:val="18"/>
                <w:szCs w:val="18"/>
              </w:rPr>
              <w:t>organisation</w:t>
            </w:r>
            <w:proofErr w:type="spellEnd"/>
            <w:r w:rsidRPr="00B948DB">
              <w:rPr>
                <w:rFonts w:ascii="Montserrat" w:hAnsi="Montserrat" w:cs="Tahoma"/>
                <w:b/>
                <w:bCs/>
                <w:color w:val="7030A0"/>
                <w:sz w:val="18"/>
                <w:szCs w:val="18"/>
              </w:rPr>
              <w:t>:</w:t>
            </w:r>
          </w:p>
          <w:p w14:paraId="1DD44EFE" w14:textId="77777777" w:rsidR="00B948DB" w:rsidRPr="00B948DB" w:rsidRDefault="00B948DB" w:rsidP="0023640E">
            <w:pPr>
              <w:pStyle w:val="BodyText"/>
              <w:jc w:val="both"/>
              <w:rPr>
                <w:rFonts w:ascii="Montserrat" w:hAnsi="Montserrat" w:cs="Tahoma"/>
                <w:sz w:val="18"/>
                <w:szCs w:val="18"/>
              </w:rPr>
            </w:pPr>
          </w:p>
          <w:p w14:paraId="30A11C84" w14:textId="77777777" w:rsidR="00B948DB" w:rsidRDefault="00B948DB" w:rsidP="0023640E">
            <w:pPr>
              <w:pStyle w:val="BodyText"/>
              <w:jc w:val="both"/>
              <w:rPr>
                <w:rFonts w:ascii="Montserrat" w:hAnsi="Montserrat" w:cs="Tahoma"/>
                <w:sz w:val="18"/>
                <w:szCs w:val="18"/>
              </w:rPr>
            </w:pPr>
            <w:r w:rsidRPr="00B948DB">
              <w:rPr>
                <w:rFonts w:ascii="Montserrat" w:hAnsi="Montserrat" w:cs="Tahoma"/>
                <w:sz w:val="18"/>
                <w:szCs w:val="18"/>
              </w:rPr>
              <w:t xml:space="preserve">If you are working within an agency or </w:t>
            </w:r>
            <w:proofErr w:type="spellStart"/>
            <w:r w:rsidRPr="00B948DB">
              <w:rPr>
                <w:rFonts w:ascii="Montserrat" w:hAnsi="Montserrat" w:cs="Tahoma"/>
                <w:sz w:val="18"/>
                <w:szCs w:val="18"/>
              </w:rPr>
              <w:t>organisation</w:t>
            </w:r>
            <w:proofErr w:type="spellEnd"/>
            <w:r w:rsidRPr="00B948DB">
              <w:rPr>
                <w:rFonts w:ascii="Montserrat" w:hAnsi="Montserrat" w:cs="Tahoma"/>
                <w:sz w:val="18"/>
                <w:szCs w:val="18"/>
              </w:rPr>
              <w:t xml:space="preserve">, NHS or educational setting refer to your Designated Safeguarding Lead (DSL) and follow the </w:t>
            </w:r>
            <w:proofErr w:type="spellStart"/>
            <w:r w:rsidRPr="00B948DB">
              <w:rPr>
                <w:rFonts w:ascii="Montserrat" w:hAnsi="Montserrat" w:cs="Tahoma"/>
                <w:sz w:val="18"/>
                <w:szCs w:val="18"/>
              </w:rPr>
              <w:t>organisation’s</w:t>
            </w:r>
            <w:proofErr w:type="spellEnd"/>
            <w:r w:rsidRPr="00B948DB">
              <w:rPr>
                <w:rFonts w:ascii="Montserrat" w:hAnsi="Montserrat" w:cs="Tahoma"/>
                <w:sz w:val="18"/>
                <w:szCs w:val="18"/>
              </w:rPr>
              <w:t xml:space="preserve"> safeguarding policies and procedures.</w:t>
            </w:r>
          </w:p>
          <w:p w14:paraId="30A39E8B" w14:textId="77777777" w:rsidR="00BB501D" w:rsidRDefault="00BB501D" w:rsidP="0023640E">
            <w:pPr>
              <w:pStyle w:val="BodyText"/>
              <w:jc w:val="both"/>
              <w:rPr>
                <w:rFonts w:ascii="Montserrat" w:hAnsi="Montserrat" w:cs="Tahoma"/>
                <w:sz w:val="18"/>
                <w:szCs w:val="18"/>
              </w:rPr>
            </w:pPr>
          </w:p>
          <w:p w14:paraId="51006FE4" w14:textId="77777777" w:rsidR="00BB501D" w:rsidRDefault="00BB501D" w:rsidP="00BB501D">
            <w:pPr>
              <w:pStyle w:val="BodyText"/>
              <w:jc w:val="both"/>
              <w:rPr>
                <w:rFonts w:ascii="Montserrat" w:hAnsi="Montserrat" w:cs="Tahoma"/>
                <w:sz w:val="18"/>
                <w:szCs w:val="18"/>
                <w:lang w:val="en-GB"/>
              </w:rPr>
            </w:pPr>
            <w:r w:rsidRPr="00BB501D">
              <w:rPr>
                <w:rFonts w:ascii="Montserrat" w:hAnsi="Montserrat" w:cs="Tahoma"/>
                <w:sz w:val="18"/>
                <w:szCs w:val="18"/>
                <w:lang w:val="en-GB"/>
              </w:rPr>
              <w:t>Safeguarding is a critical and intricate aspect of therapeutic work, requiring vigilant and immediate attention. For therapists employed by organisations or agencies, adhering to the established safeguarding protocols is a fundamental part of their role. These protocols are designed to navigate the sensitive and complex nature of safeguarding issues, ensuring that therapists are not left to manage these challenges alone.</w:t>
            </w:r>
          </w:p>
          <w:p w14:paraId="446ADA13" w14:textId="77777777" w:rsidR="00BB501D" w:rsidRPr="00BB501D" w:rsidRDefault="00BB501D" w:rsidP="00BB501D">
            <w:pPr>
              <w:pStyle w:val="BodyText"/>
              <w:jc w:val="both"/>
              <w:rPr>
                <w:rFonts w:ascii="Montserrat" w:hAnsi="Montserrat" w:cs="Tahoma"/>
                <w:sz w:val="18"/>
                <w:szCs w:val="18"/>
                <w:lang w:val="en-GB"/>
              </w:rPr>
            </w:pPr>
          </w:p>
          <w:p w14:paraId="18D15CEA" w14:textId="77777777" w:rsidR="00BB501D" w:rsidRDefault="00BB501D" w:rsidP="00BB501D">
            <w:pPr>
              <w:pStyle w:val="BodyText"/>
              <w:jc w:val="both"/>
              <w:rPr>
                <w:rFonts w:ascii="Montserrat" w:hAnsi="Montserrat" w:cs="Tahoma"/>
                <w:sz w:val="18"/>
                <w:szCs w:val="18"/>
                <w:lang w:val="en-GB"/>
              </w:rPr>
            </w:pPr>
            <w:r w:rsidRPr="00BB501D">
              <w:rPr>
                <w:rFonts w:ascii="Montserrat" w:hAnsi="Montserrat" w:cs="Tahoma"/>
                <w:sz w:val="18"/>
                <w:szCs w:val="18"/>
                <w:lang w:val="en-GB"/>
              </w:rPr>
              <w:t>The following guidelines are designed to support therapists in adhering to their organisation's safeguarding procedures, ensuring the well-being of their clients is always prioritised:</w:t>
            </w:r>
          </w:p>
          <w:p w14:paraId="06900E25" w14:textId="77777777" w:rsidR="00BB501D" w:rsidRPr="00BB501D" w:rsidRDefault="00BB501D" w:rsidP="00BB501D">
            <w:pPr>
              <w:pStyle w:val="BodyText"/>
              <w:jc w:val="both"/>
              <w:rPr>
                <w:rFonts w:ascii="Montserrat" w:hAnsi="Montserrat" w:cs="Tahoma"/>
                <w:sz w:val="18"/>
                <w:szCs w:val="18"/>
                <w:lang w:val="en-GB"/>
              </w:rPr>
            </w:pPr>
          </w:p>
          <w:p w14:paraId="32E643BE" w14:textId="77777777" w:rsidR="00BB501D" w:rsidRDefault="00BB501D" w:rsidP="00BB501D">
            <w:pPr>
              <w:pStyle w:val="BodyText"/>
              <w:numPr>
                <w:ilvl w:val="0"/>
                <w:numId w:val="3"/>
              </w:numPr>
              <w:jc w:val="both"/>
              <w:rPr>
                <w:rFonts w:ascii="Montserrat" w:hAnsi="Montserrat" w:cs="Tahoma"/>
                <w:sz w:val="18"/>
                <w:szCs w:val="18"/>
                <w:lang w:val="en-GB"/>
              </w:rPr>
            </w:pPr>
            <w:r w:rsidRPr="00BB501D">
              <w:rPr>
                <w:rFonts w:ascii="Montserrat" w:hAnsi="Montserrat" w:cs="Tahoma"/>
                <w:b/>
                <w:bCs/>
                <w:sz w:val="18"/>
                <w:szCs w:val="18"/>
                <w:lang w:val="en-GB"/>
              </w:rPr>
              <w:t>Prompt Communication with Supervisor:</w:t>
            </w:r>
            <w:r w:rsidRPr="00BB501D">
              <w:rPr>
                <w:rFonts w:ascii="Montserrat" w:hAnsi="Montserrat" w:cs="Tahoma"/>
                <w:sz w:val="18"/>
                <w:szCs w:val="18"/>
                <w:lang w:val="en-GB"/>
              </w:rPr>
              <w:t xml:space="preserve"> It's essential for therapists to address safeguarding issues as soon as they arise. Although regular supervision provides a framework for support, the unpredictable nature of safeguarding concerns may require immediate attention. Therapists should feel empowered to reach out to their supervisors outside scheduled sessions to discuss any safeguarding issues, ensuring timely and effective management of potential risks.</w:t>
            </w:r>
          </w:p>
          <w:p w14:paraId="47DAC56C" w14:textId="77777777" w:rsidR="00BB501D" w:rsidRPr="00BB501D" w:rsidRDefault="00BB501D" w:rsidP="00BB501D">
            <w:pPr>
              <w:pStyle w:val="BodyText"/>
              <w:jc w:val="both"/>
              <w:rPr>
                <w:rFonts w:ascii="Montserrat" w:hAnsi="Montserrat" w:cs="Tahoma"/>
                <w:sz w:val="18"/>
                <w:szCs w:val="18"/>
                <w:lang w:val="en-GB"/>
              </w:rPr>
            </w:pPr>
          </w:p>
          <w:p w14:paraId="2D4A1B06" w14:textId="274379C9" w:rsidR="00BB501D" w:rsidRDefault="00BB501D" w:rsidP="00BB501D">
            <w:pPr>
              <w:pStyle w:val="BodyText"/>
              <w:numPr>
                <w:ilvl w:val="0"/>
                <w:numId w:val="3"/>
              </w:numPr>
              <w:jc w:val="both"/>
              <w:rPr>
                <w:rFonts w:ascii="Montserrat" w:hAnsi="Montserrat" w:cs="Tahoma"/>
                <w:sz w:val="18"/>
                <w:szCs w:val="18"/>
                <w:lang w:val="en-GB"/>
              </w:rPr>
            </w:pPr>
            <w:r w:rsidRPr="00BB501D">
              <w:rPr>
                <w:rFonts w:ascii="Montserrat" w:hAnsi="Montserrat" w:cs="Tahoma"/>
                <w:b/>
                <w:bCs/>
                <w:sz w:val="18"/>
                <w:szCs w:val="18"/>
                <w:lang w:val="en-GB"/>
              </w:rPr>
              <w:t>Team-based Risk Management:</w:t>
            </w:r>
            <w:r w:rsidRPr="00BB501D">
              <w:rPr>
                <w:rFonts w:ascii="Montserrat" w:hAnsi="Montserrat" w:cs="Tahoma"/>
                <w:sz w:val="18"/>
                <w:szCs w:val="18"/>
                <w:lang w:val="en-GB"/>
              </w:rPr>
              <w:t xml:space="preserve"> Collaborating with supervisors on safeguarding concerns enables a team-oriented approach to evaluating and managing risks. Supervisors offer valuable expertise and perspectives, assisting therapists in handling complex cases. This collaborative environment is crucial for developing tailored safeguarding strategies that meet the specific needs of each situation.</w:t>
            </w:r>
          </w:p>
          <w:p w14:paraId="43BE1B8E" w14:textId="77777777" w:rsidR="00BB501D" w:rsidRPr="00BB501D" w:rsidRDefault="00BB501D" w:rsidP="00BB501D">
            <w:pPr>
              <w:pStyle w:val="BodyText"/>
              <w:jc w:val="both"/>
              <w:rPr>
                <w:rFonts w:ascii="Montserrat" w:hAnsi="Montserrat" w:cs="Tahoma"/>
                <w:sz w:val="18"/>
                <w:szCs w:val="18"/>
                <w:lang w:val="en-GB"/>
              </w:rPr>
            </w:pPr>
          </w:p>
          <w:p w14:paraId="0B907823" w14:textId="77777777" w:rsidR="00BB501D" w:rsidRDefault="00BB501D" w:rsidP="00BB501D">
            <w:pPr>
              <w:pStyle w:val="BodyText"/>
              <w:numPr>
                <w:ilvl w:val="0"/>
                <w:numId w:val="3"/>
              </w:numPr>
              <w:jc w:val="both"/>
              <w:rPr>
                <w:rFonts w:ascii="Montserrat" w:hAnsi="Montserrat" w:cs="Tahoma"/>
                <w:sz w:val="18"/>
                <w:szCs w:val="18"/>
                <w:lang w:val="en-GB"/>
              </w:rPr>
            </w:pPr>
            <w:r w:rsidRPr="00BB501D">
              <w:rPr>
                <w:rFonts w:ascii="Montserrat" w:hAnsi="Montserrat" w:cs="Tahoma"/>
                <w:b/>
                <w:bCs/>
                <w:sz w:val="18"/>
                <w:szCs w:val="18"/>
                <w:lang w:val="en-GB"/>
              </w:rPr>
              <w:t>Compliance with Ethical and Legal Standards:</w:t>
            </w:r>
            <w:r w:rsidRPr="00BB501D">
              <w:rPr>
                <w:rFonts w:ascii="Montserrat" w:hAnsi="Montserrat" w:cs="Tahoma"/>
                <w:sz w:val="18"/>
                <w:szCs w:val="18"/>
                <w:lang w:val="en-GB"/>
              </w:rPr>
              <w:t xml:space="preserve"> Safeguarding actions must adhere to the ethical and legal frameworks that guide therapeutic practice. Engaging with a supervisor helps ensure that any interventions are in line with these standards, supporting ethical decision-making and safeguarding the rights and safety of clients. Therapists should familiarise themselves with their organisation's Consent Considerations Policy for more detailed guidance.</w:t>
            </w:r>
          </w:p>
          <w:p w14:paraId="3889D51C" w14:textId="77777777" w:rsidR="00BB501D" w:rsidRPr="00BB501D" w:rsidRDefault="00BB501D" w:rsidP="00BB501D">
            <w:pPr>
              <w:pStyle w:val="BodyText"/>
              <w:jc w:val="both"/>
              <w:rPr>
                <w:rFonts w:ascii="Montserrat" w:hAnsi="Montserrat" w:cs="Tahoma"/>
                <w:sz w:val="18"/>
                <w:szCs w:val="18"/>
                <w:lang w:val="en-GB"/>
              </w:rPr>
            </w:pPr>
          </w:p>
          <w:p w14:paraId="405D9222" w14:textId="52AE6C39" w:rsidR="00BB501D" w:rsidRDefault="00BB501D" w:rsidP="00BB501D">
            <w:pPr>
              <w:pStyle w:val="BodyText"/>
              <w:numPr>
                <w:ilvl w:val="0"/>
                <w:numId w:val="3"/>
              </w:numPr>
              <w:jc w:val="both"/>
              <w:rPr>
                <w:rFonts w:ascii="Montserrat" w:hAnsi="Montserrat" w:cs="Tahoma"/>
                <w:sz w:val="18"/>
                <w:szCs w:val="18"/>
                <w:lang w:val="en-GB"/>
              </w:rPr>
            </w:pPr>
            <w:r w:rsidRPr="00BB501D">
              <w:rPr>
                <w:rFonts w:ascii="Montserrat" w:hAnsi="Montserrat" w:cs="Tahoma"/>
                <w:b/>
                <w:bCs/>
                <w:sz w:val="18"/>
                <w:szCs w:val="18"/>
                <w:lang w:val="en-GB"/>
              </w:rPr>
              <w:t>Thorough Documentation:</w:t>
            </w:r>
            <w:r w:rsidRPr="00BB501D">
              <w:rPr>
                <w:rFonts w:ascii="Montserrat" w:hAnsi="Montserrat" w:cs="Tahoma"/>
                <w:sz w:val="18"/>
                <w:szCs w:val="18"/>
                <w:lang w:val="en-GB"/>
              </w:rPr>
              <w:t xml:space="preserve"> Documenting all safeguarding concerns and supervisory discussions is vital for maintaining transparency and accountability. This record-keeping is important not only for tracking decisions and actions but also for justifying instances where confidentiality may need to be breached for safeguarding purposes. Therapists should consult </w:t>
            </w:r>
            <w:r w:rsidR="00FE12B0">
              <w:rPr>
                <w:rFonts w:ascii="Montserrat" w:hAnsi="Montserrat" w:cs="Tahoma"/>
                <w:sz w:val="18"/>
                <w:szCs w:val="18"/>
                <w:lang w:val="en-GB"/>
              </w:rPr>
              <w:t>The NCIP’s</w:t>
            </w:r>
            <w:r w:rsidRPr="00BB501D">
              <w:rPr>
                <w:rFonts w:ascii="Montserrat" w:hAnsi="Montserrat" w:cs="Tahoma"/>
                <w:sz w:val="18"/>
                <w:szCs w:val="18"/>
                <w:lang w:val="en-GB"/>
              </w:rPr>
              <w:t xml:space="preserve"> Consent Considerations Policy</w:t>
            </w:r>
            <w:r w:rsidR="00FE12B0">
              <w:rPr>
                <w:rFonts w:ascii="Montserrat" w:hAnsi="Montserrat" w:cs="Tahoma"/>
                <w:sz w:val="18"/>
                <w:szCs w:val="18"/>
                <w:lang w:val="en-GB"/>
              </w:rPr>
              <w:t xml:space="preserve"> and their </w:t>
            </w:r>
            <w:r w:rsidR="00354078">
              <w:rPr>
                <w:rFonts w:ascii="Montserrat" w:hAnsi="Montserrat" w:cs="Tahoma"/>
                <w:sz w:val="18"/>
                <w:szCs w:val="18"/>
                <w:lang w:val="en-GB"/>
              </w:rPr>
              <w:t>organisations</w:t>
            </w:r>
            <w:r w:rsidR="00354078" w:rsidRPr="00BB501D">
              <w:rPr>
                <w:rFonts w:ascii="Montserrat" w:hAnsi="Montserrat" w:cs="Tahoma"/>
                <w:sz w:val="18"/>
                <w:szCs w:val="18"/>
                <w:lang w:val="en-GB"/>
              </w:rPr>
              <w:t xml:space="preserve"> guidelines</w:t>
            </w:r>
            <w:r w:rsidRPr="00BB501D">
              <w:rPr>
                <w:rFonts w:ascii="Montserrat" w:hAnsi="Montserrat" w:cs="Tahoma"/>
                <w:sz w:val="18"/>
                <w:szCs w:val="18"/>
                <w:lang w:val="en-GB"/>
              </w:rPr>
              <w:t xml:space="preserve"> on documenting these decisions.</w:t>
            </w:r>
          </w:p>
          <w:p w14:paraId="15C3E69B" w14:textId="77777777" w:rsidR="00BB501D" w:rsidRPr="00BB501D" w:rsidRDefault="00BB501D" w:rsidP="00BB501D">
            <w:pPr>
              <w:pStyle w:val="BodyText"/>
              <w:jc w:val="both"/>
              <w:rPr>
                <w:rFonts w:ascii="Montserrat" w:hAnsi="Montserrat" w:cs="Tahoma"/>
                <w:sz w:val="18"/>
                <w:szCs w:val="18"/>
                <w:lang w:val="en-GB"/>
              </w:rPr>
            </w:pPr>
          </w:p>
          <w:p w14:paraId="7B3C67BF" w14:textId="0A496E27" w:rsidR="00B948DB" w:rsidRPr="00BB501D" w:rsidRDefault="00BB501D" w:rsidP="00BB501D">
            <w:pPr>
              <w:pStyle w:val="BodyText"/>
              <w:jc w:val="both"/>
              <w:rPr>
                <w:rFonts w:ascii="Montserrat" w:hAnsi="Montserrat" w:cs="Tahoma"/>
                <w:sz w:val="18"/>
                <w:szCs w:val="18"/>
                <w:lang w:val="en-GB"/>
              </w:rPr>
            </w:pPr>
            <w:r w:rsidRPr="00BB501D">
              <w:rPr>
                <w:rFonts w:ascii="Montserrat" w:hAnsi="Montserrat" w:cs="Tahoma"/>
                <w:sz w:val="18"/>
                <w:szCs w:val="18"/>
                <w:lang w:val="en-GB"/>
              </w:rPr>
              <w:t>By actively engaging with their organisation's safeguarding protocols and maintaining open communication with supervisors, therapists demonstrate their commitment to professional standards and the safety of their clients. This approach ensures that safeguarding concerns are managed effectively, reflecting the organisation's dedication to high-quality therapeutic care.</w:t>
            </w:r>
          </w:p>
          <w:p w14:paraId="2B32A1B5" w14:textId="49AA7091" w:rsidR="00B948DB" w:rsidRPr="00B948DB" w:rsidRDefault="00B948DB" w:rsidP="00BB501D">
            <w:pPr>
              <w:pStyle w:val="BodyText"/>
              <w:jc w:val="both"/>
              <w:rPr>
                <w:rFonts w:ascii="Montserrat" w:hAnsi="Montserrat" w:cs="Tahoma"/>
                <w:sz w:val="18"/>
                <w:szCs w:val="18"/>
              </w:rPr>
            </w:pPr>
          </w:p>
        </w:tc>
      </w:tr>
    </w:tbl>
    <w:p w14:paraId="4A44BEAE" w14:textId="5478C9CC" w:rsidR="00B948DB" w:rsidRDefault="00B948DB" w:rsidP="00354078">
      <w:pPr>
        <w:pStyle w:val="BodyText"/>
        <w:jc w:val="both"/>
        <w:rPr>
          <w:rFonts w:ascii="Montserrat" w:hAnsi="Montserrat" w:cs="Tahoma"/>
          <w:b/>
          <w:bCs/>
        </w:rPr>
      </w:pPr>
      <w:r w:rsidRPr="00B948DB">
        <w:rPr>
          <w:rFonts w:ascii="Montserrat" w:hAnsi="Montserrat" w:cs="Tahoma"/>
          <w:bCs/>
          <w:noProof/>
          <w:sz w:val="18"/>
          <w:szCs w:val="18"/>
          <w:u w:val="single"/>
          <w:lang w:val="en-GB" w:eastAsia="en-GB"/>
        </w:rPr>
        <mc:AlternateContent>
          <mc:Choice Requires="wps">
            <w:drawing>
              <wp:anchor distT="0" distB="0" distL="114300" distR="114300" simplePos="0" relativeHeight="251680768" behindDoc="0" locked="0" layoutInCell="1" allowOverlap="1" wp14:anchorId="739B131D" wp14:editId="5B286453">
                <wp:simplePos x="0" y="0"/>
                <wp:positionH relativeFrom="page">
                  <wp:posOffset>3641090</wp:posOffset>
                </wp:positionH>
                <wp:positionV relativeFrom="paragraph">
                  <wp:posOffset>50165</wp:posOffset>
                </wp:positionV>
                <wp:extent cx="247650" cy="251460"/>
                <wp:effectExtent l="25400" t="0" r="31750" b="27940"/>
                <wp:wrapTight wrapText="bothSides">
                  <wp:wrapPolygon edited="0">
                    <wp:start x="3323" y="0"/>
                    <wp:lineTo x="-2215" y="0"/>
                    <wp:lineTo x="-2215" y="17455"/>
                    <wp:lineTo x="7754" y="22909"/>
                    <wp:lineTo x="14400" y="22909"/>
                    <wp:lineTo x="15508" y="21818"/>
                    <wp:lineTo x="23262" y="17455"/>
                    <wp:lineTo x="18831" y="1091"/>
                    <wp:lineTo x="18831" y="0"/>
                    <wp:lineTo x="3323" y="0"/>
                  </wp:wrapPolygon>
                </wp:wrapTight>
                <wp:docPr id="1674559447" name="Down Arrow 1674559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51460"/>
                        </a:xfrm>
                        <a:prstGeom prst="downArrow">
                          <a:avLst>
                            <a:gd name="adj1" fmla="val 50000"/>
                            <a:gd name="adj2" fmla="val 25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44014" id="Down Arrow 1674559447" o:spid="_x0000_s1026" type="#_x0000_t67" style="position:absolute;margin-left:286.7pt;margin-top:3.95pt;width:19.5pt;height:19.8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cngKwIAAGsEAAAOAAAAZHJzL2Uyb0RvYy54bWysVNuO0zAQfUfiHyy/0zRR092Nmq5WXYqQ&#13;&#10;FhZp4QNc20kMtsfYbtPl6xm7F7rwghB5sGY84zOXM5PF7d5ospM+KLAtLSdTSqTlIJTtW/rl8/rN&#13;&#10;NSUhMiuYBitb+iwDvV2+frUYXSMrGEAL6QmC2NCMrqVDjK4pisAHaViYgJMWjR14wyKqvi+EZyOi&#13;&#10;G11U0+m8GMEL54HLEPD2/mCky4zfdZLHx64LMhLdUswt5tPnc5POYrlgTe+ZGxQ/psH+IQvDlMWg&#13;&#10;Z6h7FhnZevUHlFHcQ4AuTjiYArpOcZlrwGrK6W/VPA3MyVwLNie4c5vC/4PlH3dP7pNPqQf3APxb&#13;&#10;IBZWA7O9vPMexkEygeHK1KhidKE5P0hKwKdkM34AgdSybYTcg33nTQLE6sg+t/r53Gq5j4TjZTW7&#13;&#10;mtdICEdTVZezeaaiYM3psfMhvpNgSBJaKmC0OaEcge0eQsztFsQyk4KLryUlndHI3o5pUk/xO7J7&#13;&#10;4VNd+lTJKRfGmiMiJnAKnFsCWom10jorvt+stCcI39L1+hQAn4RLN23J2NKbuqpzqi9s4e8gjIq4&#13;&#10;FFqZll6nMMdCEhdvrcgjG5nSBxnja3skJ/GRRj80GxDPyI2Hw8TjhqIwgP9ByYjT3tLwfcu8pES/&#13;&#10;t8jvTTmbpfXIyqy+qlDxl5bNpYVZjlAtjZQcxFU8rNTWedUPGKnMtVu4w5noVDwNzyGrY7I40Si9&#13;&#10;WJlLPXv9+kcsfwIAAP//AwBQSwMEFAAGAAgAAAAhAKXdk8TiAAAADQEAAA8AAABkcnMvZG93bnJl&#13;&#10;di54bWxMT8tuwjAQvFfqP1hbqbfi8Ewb4qA+xIUDErRSw22Jt0na2I5iA+HvWU70MtJodueRLnrT&#13;&#10;iCN1vnZWwXAQgSBbOF3bUsHX5/LpGYQPaDU2zpKCM3lYZPd3KSbaneyGjttQCjaxPkEFVQhtIqUv&#13;&#10;KjLoB64ly9qP6wwGpl0pdYcnNjeNHEXRTBqsLSdU2NJ7RcXf9mAUYLFuV7jb5ed1Xsrx22/Ivzda&#13;&#10;qceH/mPO8DoHEagPtw+4buD+kHGxvTtY7UWjYBqPJ3yqIH4BwfpsOGK+VzCJpyCzVP5fkV0AAAD/&#13;&#10;/wMAUEsBAi0AFAAGAAgAAAAhALaDOJL+AAAA4QEAABMAAAAAAAAAAAAAAAAAAAAAAFtDb250ZW50&#13;&#10;X1R5cGVzXS54bWxQSwECLQAUAAYACAAAACEAOP0h/9YAAACUAQAACwAAAAAAAAAAAAAAAAAvAQAA&#13;&#10;X3JlbHMvLnJlbHNQSwECLQAUAAYACAAAACEA7LHJ4CsCAABrBAAADgAAAAAAAAAAAAAAAAAuAgAA&#13;&#10;ZHJzL2Uyb0RvYy54bWxQSwECLQAUAAYACAAAACEApd2TxOIAAAANAQAADwAAAAAAAAAAAAAAAACF&#13;&#10;BAAAZHJzL2Rvd25yZXYueG1sUEsFBgAAAAAEAAQA8wAAAJQFAAAAAA==&#13;&#10;" adj="16282" fillcolor="red" strokecolor="red">
                <w10:wrap type="tight" anchorx="page"/>
              </v:shape>
            </w:pict>
          </mc:Fallback>
        </mc:AlternateContent>
      </w:r>
    </w:p>
    <w:p w14:paraId="01830DCF" w14:textId="4A0557EE" w:rsidR="00B948DB" w:rsidRDefault="00B948DB" w:rsidP="00B948DB">
      <w:pPr>
        <w:pStyle w:val="BodyText"/>
        <w:jc w:val="both"/>
        <w:rPr>
          <w:rFonts w:ascii="Montserrat" w:hAnsi="Montserrat" w:cs="Tahoma"/>
          <w:b/>
          <w:bCs/>
        </w:rPr>
      </w:pPr>
    </w:p>
    <w:tbl>
      <w:tblPr>
        <w:tblStyle w:val="TableGrid"/>
        <w:tblW w:w="0" w:type="auto"/>
        <w:tblInd w:w="-5" w:type="dxa"/>
        <w:tblLook w:val="04A0" w:firstRow="1" w:lastRow="0" w:firstColumn="1" w:lastColumn="0" w:noHBand="0" w:noVBand="1"/>
      </w:tblPr>
      <w:tblGrid>
        <w:gridCol w:w="9328"/>
      </w:tblGrid>
      <w:tr w:rsidR="00B948DB" w14:paraId="48AA3C73" w14:textId="77777777" w:rsidTr="00B948DB">
        <w:tc>
          <w:tcPr>
            <w:tcW w:w="9328" w:type="dxa"/>
          </w:tcPr>
          <w:p w14:paraId="55BCEC96" w14:textId="7A2F68F7" w:rsidR="00B948DB" w:rsidRDefault="00B948DB" w:rsidP="00B948DB">
            <w:pPr>
              <w:pStyle w:val="BodyText"/>
              <w:jc w:val="center"/>
              <w:rPr>
                <w:rFonts w:ascii="Montserrat" w:hAnsi="Montserrat" w:cs="Tahoma"/>
                <w:b/>
                <w:bCs/>
                <w:iCs/>
                <w:color w:val="7030A0"/>
                <w:sz w:val="18"/>
                <w:szCs w:val="18"/>
                <w:lang w:val="en-GB"/>
              </w:rPr>
            </w:pPr>
          </w:p>
          <w:p w14:paraId="25FDCD32" w14:textId="4585CA26" w:rsidR="00B948DB" w:rsidRPr="00B948DB" w:rsidRDefault="00354078" w:rsidP="00B948DB">
            <w:pPr>
              <w:pStyle w:val="BodyText"/>
              <w:jc w:val="center"/>
              <w:rPr>
                <w:rFonts w:ascii="Montserrat" w:hAnsi="Montserrat" w:cs="Tahoma"/>
                <w:b/>
                <w:bCs/>
                <w:iCs/>
                <w:color w:val="7030A0"/>
                <w:sz w:val="18"/>
                <w:szCs w:val="18"/>
                <w:lang w:val="en-GB"/>
              </w:rPr>
            </w:pPr>
            <w:r>
              <w:rPr>
                <w:rFonts w:ascii="Montserrat" w:hAnsi="Montserrat" w:cs="Tahoma"/>
                <w:b/>
                <w:bCs/>
                <w:iCs/>
                <w:color w:val="7030A0"/>
                <w:sz w:val="18"/>
                <w:szCs w:val="18"/>
                <w:lang w:val="en-GB"/>
              </w:rPr>
              <w:t>Contacting the</w:t>
            </w:r>
            <w:r w:rsidR="00B948DB" w:rsidRPr="00B948DB">
              <w:rPr>
                <w:rFonts w:ascii="Montserrat" w:hAnsi="Montserrat" w:cs="Tahoma"/>
                <w:b/>
                <w:bCs/>
                <w:iCs/>
                <w:color w:val="7030A0"/>
                <w:sz w:val="18"/>
                <w:szCs w:val="18"/>
                <w:lang w:val="en-GB"/>
              </w:rPr>
              <w:t xml:space="preserve"> NCIP</w:t>
            </w:r>
          </w:p>
          <w:p w14:paraId="17E0DD0F" w14:textId="4EC27F92" w:rsidR="00B948DB" w:rsidRPr="00B948DB" w:rsidRDefault="00B948DB" w:rsidP="00B948DB">
            <w:pPr>
              <w:pStyle w:val="BodyText"/>
              <w:jc w:val="center"/>
              <w:rPr>
                <w:rFonts w:ascii="Montserrat" w:hAnsi="Montserrat" w:cs="Tahoma"/>
                <w:b/>
                <w:bCs/>
                <w:iCs/>
                <w:color w:val="7030A0"/>
                <w:sz w:val="18"/>
                <w:szCs w:val="18"/>
                <w:lang w:val="en-GB"/>
              </w:rPr>
            </w:pPr>
          </w:p>
          <w:p w14:paraId="4C2860FD" w14:textId="2FEA152E" w:rsidR="00354078" w:rsidRDefault="00354078" w:rsidP="00354078">
            <w:pPr>
              <w:pStyle w:val="BodyText"/>
              <w:jc w:val="both"/>
              <w:rPr>
                <w:rFonts w:ascii="Montserrat" w:hAnsi="Montserrat" w:cs="Tahoma"/>
                <w:iCs/>
                <w:sz w:val="18"/>
                <w:szCs w:val="18"/>
                <w:lang w:val="en-GB"/>
              </w:rPr>
            </w:pPr>
            <w:r w:rsidRPr="00354078">
              <w:rPr>
                <w:rFonts w:ascii="Montserrat" w:hAnsi="Montserrat" w:cs="Tahoma"/>
                <w:iCs/>
                <w:sz w:val="18"/>
                <w:szCs w:val="18"/>
                <w:lang w:val="en-GB"/>
              </w:rPr>
              <w:t xml:space="preserve">To ensure that all safeguarding concerns and their outcomes are properly communicated to the National </w:t>
            </w:r>
            <w:r>
              <w:rPr>
                <w:rFonts w:ascii="Montserrat" w:hAnsi="Montserrat" w:cs="Tahoma"/>
                <w:iCs/>
                <w:sz w:val="18"/>
                <w:szCs w:val="18"/>
                <w:lang w:val="en-GB"/>
              </w:rPr>
              <w:t>Council of Integrative Psychotherapists</w:t>
            </w:r>
            <w:r w:rsidRPr="00354078">
              <w:rPr>
                <w:rFonts w:ascii="Montserrat" w:hAnsi="Montserrat" w:cs="Tahoma"/>
                <w:iCs/>
                <w:sz w:val="18"/>
                <w:szCs w:val="18"/>
                <w:lang w:val="en-GB"/>
              </w:rPr>
              <w:t xml:space="preserve"> (NCIP), we ask </w:t>
            </w:r>
            <w:r>
              <w:rPr>
                <w:rFonts w:ascii="Montserrat" w:hAnsi="Montserrat" w:cs="Tahoma"/>
                <w:iCs/>
                <w:sz w:val="18"/>
                <w:szCs w:val="18"/>
                <w:lang w:val="en-GB"/>
              </w:rPr>
              <w:t>members</w:t>
            </w:r>
            <w:r w:rsidRPr="00354078">
              <w:rPr>
                <w:rFonts w:ascii="Montserrat" w:hAnsi="Montserrat" w:cs="Tahoma"/>
                <w:iCs/>
                <w:sz w:val="18"/>
                <w:szCs w:val="18"/>
                <w:lang w:val="en-GB"/>
              </w:rPr>
              <w:t xml:space="preserve"> to refer to the </w:t>
            </w:r>
            <w:r>
              <w:rPr>
                <w:rFonts w:ascii="Montserrat" w:hAnsi="Montserrat" w:cs="Tahoma"/>
                <w:iCs/>
                <w:sz w:val="18"/>
                <w:szCs w:val="18"/>
                <w:lang w:val="en-GB"/>
              </w:rPr>
              <w:t xml:space="preserve">NCIP </w:t>
            </w:r>
            <w:r w:rsidRPr="00354078">
              <w:rPr>
                <w:rFonts w:ascii="Montserrat" w:hAnsi="Montserrat" w:cs="Tahoma"/>
                <w:iCs/>
                <w:sz w:val="18"/>
                <w:szCs w:val="18"/>
                <w:lang w:val="en-GB"/>
              </w:rPr>
              <w:t>contact details outlined on the first page of this document. This requirement is in place to enable the NCIP to maintain an accurate and comprehensive record of all safeguarding incidents, even if the details need to be redacted for confidentiality reasons.</w:t>
            </w:r>
          </w:p>
          <w:p w14:paraId="6584947A" w14:textId="77777777" w:rsidR="00354078" w:rsidRPr="00354078" w:rsidRDefault="00354078" w:rsidP="00354078">
            <w:pPr>
              <w:pStyle w:val="BodyText"/>
              <w:jc w:val="both"/>
              <w:rPr>
                <w:rFonts w:ascii="Montserrat" w:hAnsi="Montserrat" w:cs="Tahoma"/>
                <w:iCs/>
                <w:sz w:val="18"/>
                <w:szCs w:val="18"/>
                <w:lang w:val="en-GB"/>
              </w:rPr>
            </w:pPr>
          </w:p>
          <w:p w14:paraId="441D9729" w14:textId="77777777" w:rsidR="00354078" w:rsidRDefault="00354078" w:rsidP="00354078">
            <w:pPr>
              <w:pStyle w:val="BodyText"/>
              <w:jc w:val="both"/>
              <w:rPr>
                <w:rFonts w:ascii="Montserrat" w:hAnsi="Montserrat" w:cs="Tahoma"/>
                <w:iCs/>
                <w:sz w:val="18"/>
                <w:szCs w:val="18"/>
                <w:lang w:val="en-GB"/>
              </w:rPr>
            </w:pPr>
            <w:r w:rsidRPr="00354078">
              <w:rPr>
                <w:rFonts w:ascii="Montserrat" w:hAnsi="Montserrat" w:cs="Tahoma"/>
                <w:iCs/>
                <w:sz w:val="18"/>
                <w:szCs w:val="18"/>
                <w:lang w:val="en-GB"/>
              </w:rPr>
              <w:t>By providing this information, therapists contribute to a valuable dataset that the NCIP uses to monitor and analyse safeguarding issues within the field of therapy. This analysis is critical for several reasons:</w:t>
            </w:r>
          </w:p>
          <w:p w14:paraId="3C15CA5F" w14:textId="77777777" w:rsidR="00354078" w:rsidRPr="00354078" w:rsidRDefault="00354078" w:rsidP="00354078">
            <w:pPr>
              <w:pStyle w:val="BodyText"/>
              <w:jc w:val="both"/>
              <w:rPr>
                <w:rFonts w:ascii="Montserrat" w:hAnsi="Montserrat" w:cs="Tahoma"/>
                <w:iCs/>
                <w:sz w:val="18"/>
                <w:szCs w:val="18"/>
                <w:lang w:val="en-GB"/>
              </w:rPr>
            </w:pPr>
          </w:p>
          <w:p w14:paraId="3E3CE426" w14:textId="77777777" w:rsidR="00354078" w:rsidRDefault="00354078" w:rsidP="00354078">
            <w:pPr>
              <w:pStyle w:val="BodyText"/>
              <w:numPr>
                <w:ilvl w:val="0"/>
                <w:numId w:val="4"/>
              </w:numPr>
              <w:jc w:val="both"/>
              <w:rPr>
                <w:rFonts w:ascii="Montserrat" w:hAnsi="Montserrat" w:cs="Tahoma"/>
                <w:iCs/>
                <w:sz w:val="18"/>
                <w:szCs w:val="18"/>
                <w:lang w:val="en-GB"/>
              </w:rPr>
            </w:pPr>
            <w:r w:rsidRPr="00354078">
              <w:rPr>
                <w:rFonts w:ascii="Montserrat" w:hAnsi="Montserrat" w:cs="Tahoma"/>
                <w:b/>
                <w:bCs/>
                <w:iCs/>
                <w:sz w:val="18"/>
                <w:szCs w:val="18"/>
                <w:lang w:val="en-GB"/>
              </w:rPr>
              <w:t>Enhancing Support for Therapists:</w:t>
            </w:r>
            <w:r w:rsidRPr="00354078">
              <w:rPr>
                <w:rFonts w:ascii="Montserrat" w:hAnsi="Montserrat" w:cs="Tahoma"/>
                <w:iCs/>
                <w:sz w:val="18"/>
                <w:szCs w:val="18"/>
                <w:lang w:val="en-GB"/>
              </w:rPr>
              <w:t xml:space="preserve"> By understanding the nature and frequency of </w:t>
            </w:r>
            <w:r w:rsidRPr="00354078">
              <w:rPr>
                <w:rFonts w:ascii="Montserrat" w:hAnsi="Montserrat" w:cs="Tahoma"/>
                <w:iCs/>
                <w:sz w:val="18"/>
                <w:szCs w:val="18"/>
                <w:lang w:val="en-GB"/>
              </w:rPr>
              <w:lastRenderedPageBreak/>
              <w:t>safeguarding concerns, the NCIP can develop more targeted support mechanisms for therapists. This could include specialised training, resources, and guidance that address the most common or challenging issues therapists face.</w:t>
            </w:r>
          </w:p>
          <w:p w14:paraId="65A5BCF6" w14:textId="77777777" w:rsidR="002546D1" w:rsidRPr="00354078" w:rsidRDefault="002546D1" w:rsidP="002546D1">
            <w:pPr>
              <w:pStyle w:val="BodyText"/>
              <w:jc w:val="both"/>
              <w:rPr>
                <w:rFonts w:ascii="Montserrat" w:hAnsi="Montserrat" w:cs="Tahoma"/>
                <w:iCs/>
                <w:sz w:val="18"/>
                <w:szCs w:val="18"/>
                <w:lang w:val="en-GB"/>
              </w:rPr>
            </w:pPr>
          </w:p>
          <w:p w14:paraId="410960FE" w14:textId="77777777" w:rsidR="00354078" w:rsidRDefault="00354078" w:rsidP="00354078">
            <w:pPr>
              <w:pStyle w:val="BodyText"/>
              <w:numPr>
                <w:ilvl w:val="0"/>
                <w:numId w:val="4"/>
              </w:numPr>
              <w:jc w:val="both"/>
              <w:rPr>
                <w:rFonts w:ascii="Montserrat" w:hAnsi="Montserrat" w:cs="Tahoma"/>
                <w:iCs/>
                <w:sz w:val="18"/>
                <w:szCs w:val="18"/>
                <w:lang w:val="en-GB"/>
              </w:rPr>
            </w:pPr>
            <w:r w:rsidRPr="00354078">
              <w:rPr>
                <w:rFonts w:ascii="Montserrat" w:hAnsi="Montserrat" w:cs="Tahoma"/>
                <w:b/>
                <w:bCs/>
                <w:iCs/>
                <w:sz w:val="18"/>
                <w:szCs w:val="18"/>
                <w:lang w:val="en-GB"/>
              </w:rPr>
              <w:t>Improving Safeguarding Strategies:</w:t>
            </w:r>
            <w:r w:rsidRPr="00354078">
              <w:rPr>
                <w:rFonts w:ascii="Montserrat" w:hAnsi="Montserrat" w:cs="Tahoma"/>
                <w:iCs/>
                <w:sz w:val="18"/>
                <w:szCs w:val="18"/>
                <w:lang w:val="en-GB"/>
              </w:rPr>
              <w:t xml:space="preserve"> The collected statistics help in identifying trends and patterns in safeguarding concerns, which in turn informs the development of more effective safeguarding policies and procedures. This ensures that therapists have the best possible framework to work within, enhancing the safety and wellbeing of their clients.</w:t>
            </w:r>
          </w:p>
          <w:p w14:paraId="50F7E359" w14:textId="77777777" w:rsidR="002546D1" w:rsidRPr="00354078" w:rsidRDefault="002546D1" w:rsidP="002546D1">
            <w:pPr>
              <w:pStyle w:val="BodyText"/>
              <w:jc w:val="both"/>
              <w:rPr>
                <w:rFonts w:ascii="Montserrat" w:hAnsi="Montserrat" w:cs="Tahoma"/>
                <w:iCs/>
                <w:sz w:val="18"/>
                <w:szCs w:val="18"/>
                <w:lang w:val="en-GB"/>
              </w:rPr>
            </w:pPr>
          </w:p>
          <w:p w14:paraId="1FDACC4A" w14:textId="77777777" w:rsidR="00354078" w:rsidRDefault="00354078" w:rsidP="00354078">
            <w:pPr>
              <w:pStyle w:val="BodyText"/>
              <w:numPr>
                <w:ilvl w:val="0"/>
                <w:numId w:val="4"/>
              </w:numPr>
              <w:jc w:val="both"/>
              <w:rPr>
                <w:rFonts w:ascii="Montserrat" w:hAnsi="Montserrat" w:cs="Tahoma"/>
                <w:iCs/>
                <w:sz w:val="18"/>
                <w:szCs w:val="18"/>
                <w:lang w:val="en-GB"/>
              </w:rPr>
            </w:pPr>
            <w:r w:rsidRPr="00354078">
              <w:rPr>
                <w:rFonts w:ascii="Montserrat" w:hAnsi="Montserrat" w:cs="Tahoma"/>
                <w:b/>
                <w:bCs/>
                <w:iCs/>
                <w:sz w:val="18"/>
                <w:szCs w:val="18"/>
                <w:lang w:val="en-GB"/>
              </w:rPr>
              <w:t>Contributing to Professional Development:</w:t>
            </w:r>
            <w:r w:rsidRPr="00354078">
              <w:rPr>
                <w:rFonts w:ascii="Montserrat" w:hAnsi="Montserrat" w:cs="Tahoma"/>
                <w:iCs/>
                <w:sz w:val="18"/>
                <w:szCs w:val="18"/>
                <w:lang w:val="en-GB"/>
              </w:rPr>
              <w:t xml:space="preserve"> Insights gained from the analysis of safeguarding incidents can be integrated into professional development programmes. This ensures that therapists are equipped with the latest knowledge and skills to manage safeguarding concerns effectively.</w:t>
            </w:r>
          </w:p>
          <w:p w14:paraId="5BC0AC03" w14:textId="77777777" w:rsidR="002546D1" w:rsidRPr="00354078" w:rsidRDefault="002546D1" w:rsidP="002546D1">
            <w:pPr>
              <w:pStyle w:val="BodyText"/>
              <w:jc w:val="both"/>
              <w:rPr>
                <w:rFonts w:ascii="Montserrat" w:hAnsi="Montserrat" w:cs="Tahoma"/>
                <w:iCs/>
                <w:sz w:val="18"/>
                <w:szCs w:val="18"/>
                <w:lang w:val="en-GB"/>
              </w:rPr>
            </w:pPr>
          </w:p>
          <w:p w14:paraId="27DBE875" w14:textId="77777777" w:rsidR="00354078" w:rsidRDefault="00354078" w:rsidP="00354078">
            <w:pPr>
              <w:pStyle w:val="BodyText"/>
              <w:numPr>
                <w:ilvl w:val="0"/>
                <w:numId w:val="4"/>
              </w:numPr>
              <w:jc w:val="both"/>
              <w:rPr>
                <w:rFonts w:ascii="Montserrat" w:hAnsi="Montserrat" w:cs="Tahoma"/>
                <w:iCs/>
                <w:sz w:val="18"/>
                <w:szCs w:val="18"/>
                <w:lang w:val="en-GB"/>
              </w:rPr>
            </w:pPr>
            <w:r w:rsidRPr="00354078">
              <w:rPr>
                <w:rFonts w:ascii="Montserrat" w:hAnsi="Montserrat" w:cs="Tahoma"/>
                <w:b/>
                <w:bCs/>
                <w:iCs/>
                <w:sz w:val="18"/>
                <w:szCs w:val="18"/>
                <w:lang w:val="en-GB"/>
              </w:rPr>
              <w:t>Increasing Awareness:</w:t>
            </w:r>
            <w:r w:rsidRPr="00354078">
              <w:rPr>
                <w:rFonts w:ascii="Montserrat" w:hAnsi="Montserrat" w:cs="Tahoma"/>
                <w:iCs/>
                <w:sz w:val="18"/>
                <w:szCs w:val="18"/>
                <w:lang w:val="en-GB"/>
              </w:rPr>
              <w:t xml:space="preserve"> Sharing anonymised statistics and outcomes with the broader professional community can help raise awareness about the importance of safeguarding in therapy. It also highlights the common challenges therapists face, promoting a culture of openness and continuous improvement.</w:t>
            </w:r>
          </w:p>
          <w:p w14:paraId="0528A8CB" w14:textId="77777777" w:rsidR="002546D1" w:rsidRPr="00354078" w:rsidRDefault="002546D1" w:rsidP="002546D1">
            <w:pPr>
              <w:pStyle w:val="BodyText"/>
              <w:jc w:val="both"/>
              <w:rPr>
                <w:rFonts w:ascii="Montserrat" w:hAnsi="Montserrat" w:cs="Tahoma"/>
                <w:iCs/>
                <w:sz w:val="18"/>
                <w:szCs w:val="18"/>
                <w:lang w:val="en-GB"/>
              </w:rPr>
            </w:pPr>
          </w:p>
          <w:p w14:paraId="3A71A579" w14:textId="77777777" w:rsidR="00354078" w:rsidRDefault="00354078" w:rsidP="00354078">
            <w:pPr>
              <w:pStyle w:val="BodyText"/>
              <w:numPr>
                <w:ilvl w:val="0"/>
                <w:numId w:val="4"/>
              </w:numPr>
              <w:jc w:val="both"/>
              <w:rPr>
                <w:rFonts w:ascii="Montserrat" w:hAnsi="Montserrat" w:cs="Tahoma"/>
                <w:iCs/>
                <w:sz w:val="18"/>
                <w:szCs w:val="18"/>
                <w:lang w:val="en-GB"/>
              </w:rPr>
            </w:pPr>
            <w:r w:rsidRPr="00354078">
              <w:rPr>
                <w:rFonts w:ascii="Montserrat" w:hAnsi="Montserrat" w:cs="Tahoma"/>
                <w:b/>
                <w:bCs/>
                <w:iCs/>
                <w:sz w:val="18"/>
                <w:szCs w:val="18"/>
                <w:lang w:val="en-GB"/>
              </w:rPr>
              <w:t>Facilitating Peer Support:</w:t>
            </w:r>
            <w:r w:rsidRPr="00354078">
              <w:rPr>
                <w:rFonts w:ascii="Montserrat" w:hAnsi="Montserrat" w:cs="Tahoma"/>
                <w:iCs/>
                <w:sz w:val="18"/>
                <w:szCs w:val="18"/>
                <w:lang w:val="en-GB"/>
              </w:rPr>
              <w:t xml:space="preserve"> Knowing the types of safeguarding issues encountered by peers can foster a sense of solidarity and support among therapists. It encourages the sharing of best practices and experiences, further strengthening the professional community's capacity to address safeguarding concerns.</w:t>
            </w:r>
          </w:p>
          <w:p w14:paraId="10278898" w14:textId="77777777" w:rsidR="002546D1" w:rsidRPr="00354078" w:rsidRDefault="002546D1" w:rsidP="002546D1">
            <w:pPr>
              <w:pStyle w:val="BodyText"/>
              <w:jc w:val="both"/>
              <w:rPr>
                <w:rFonts w:ascii="Montserrat" w:hAnsi="Montserrat" w:cs="Tahoma"/>
                <w:iCs/>
                <w:sz w:val="18"/>
                <w:szCs w:val="18"/>
                <w:lang w:val="en-GB"/>
              </w:rPr>
            </w:pPr>
          </w:p>
          <w:p w14:paraId="34E5EC0C" w14:textId="77777777" w:rsidR="00354078" w:rsidRPr="00354078" w:rsidRDefault="00354078" w:rsidP="00354078">
            <w:pPr>
              <w:pStyle w:val="BodyText"/>
              <w:jc w:val="both"/>
              <w:rPr>
                <w:rFonts w:ascii="Montserrat" w:hAnsi="Montserrat" w:cs="Tahoma"/>
                <w:iCs/>
                <w:sz w:val="18"/>
                <w:szCs w:val="18"/>
                <w:lang w:val="en-GB"/>
              </w:rPr>
            </w:pPr>
            <w:r w:rsidRPr="00354078">
              <w:rPr>
                <w:rFonts w:ascii="Montserrat" w:hAnsi="Montserrat" w:cs="Tahoma"/>
                <w:iCs/>
                <w:sz w:val="18"/>
                <w:szCs w:val="18"/>
                <w:lang w:val="en-GB"/>
              </w:rPr>
              <w:t>We encourage all therapists to report safeguarding concerns and outcomes as outlined, ensuring that the information is provided in a way that respects the confidentiality of all parties involved. This collaborative effort not only aids in the direct support of therapists but also contributes to the ongoing enhancement of safeguarding practices within the profession.</w:t>
            </w:r>
          </w:p>
          <w:p w14:paraId="774C6421" w14:textId="76A0624D" w:rsidR="00B948DB" w:rsidRPr="00B948DB" w:rsidRDefault="00B948DB" w:rsidP="0023640E">
            <w:pPr>
              <w:pStyle w:val="BodyText"/>
              <w:jc w:val="both"/>
              <w:rPr>
                <w:rFonts w:ascii="Montserrat" w:hAnsi="Montserrat" w:cs="Tahoma"/>
                <w:iCs/>
              </w:rPr>
            </w:pPr>
          </w:p>
        </w:tc>
      </w:tr>
    </w:tbl>
    <w:p w14:paraId="4C8CC772" w14:textId="38E26795" w:rsidR="00B948DB" w:rsidRDefault="00B948DB" w:rsidP="0023640E">
      <w:pPr>
        <w:pStyle w:val="BodyText"/>
        <w:ind w:left="454"/>
        <w:jc w:val="both"/>
        <w:rPr>
          <w:rFonts w:ascii="Montserrat" w:hAnsi="Montserrat" w:cs="Tahoma"/>
          <w:b/>
          <w:bCs/>
        </w:rPr>
      </w:pPr>
      <w:r w:rsidRPr="00B948DB">
        <w:rPr>
          <w:rFonts w:ascii="Montserrat" w:hAnsi="Montserrat" w:cs="Tahoma"/>
          <w:bCs/>
          <w:noProof/>
          <w:sz w:val="18"/>
          <w:szCs w:val="18"/>
          <w:u w:val="single"/>
          <w:lang w:val="en-GB" w:eastAsia="en-GB"/>
        </w:rPr>
        <w:lastRenderedPageBreak/>
        <mc:AlternateContent>
          <mc:Choice Requires="wps">
            <w:drawing>
              <wp:anchor distT="0" distB="0" distL="114300" distR="114300" simplePos="0" relativeHeight="251682816" behindDoc="0" locked="0" layoutInCell="1" allowOverlap="1" wp14:anchorId="4992FDCC" wp14:editId="11C11F27">
                <wp:simplePos x="0" y="0"/>
                <wp:positionH relativeFrom="page">
                  <wp:posOffset>3643878</wp:posOffset>
                </wp:positionH>
                <wp:positionV relativeFrom="paragraph">
                  <wp:posOffset>57785</wp:posOffset>
                </wp:positionV>
                <wp:extent cx="247650" cy="251460"/>
                <wp:effectExtent l="25400" t="0" r="31750" b="27940"/>
                <wp:wrapTight wrapText="bothSides">
                  <wp:wrapPolygon edited="0">
                    <wp:start x="3323" y="0"/>
                    <wp:lineTo x="-2215" y="0"/>
                    <wp:lineTo x="-2215" y="17455"/>
                    <wp:lineTo x="7754" y="22909"/>
                    <wp:lineTo x="14400" y="22909"/>
                    <wp:lineTo x="15508" y="21818"/>
                    <wp:lineTo x="23262" y="17455"/>
                    <wp:lineTo x="18831" y="1091"/>
                    <wp:lineTo x="18831" y="0"/>
                    <wp:lineTo x="3323" y="0"/>
                  </wp:wrapPolygon>
                </wp:wrapTight>
                <wp:docPr id="454056063" name="Down Arrow 4540560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51460"/>
                        </a:xfrm>
                        <a:prstGeom prst="downArrow">
                          <a:avLst>
                            <a:gd name="adj1" fmla="val 50000"/>
                            <a:gd name="adj2" fmla="val 25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084A8" id="Down Arrow 454056063" o:spid="_x0000_s1026" type="#_x0000_t67" style="position:absolute;margin-left:286.9pt;margin-top:4.55pt;width:19.5pt;height:19.8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cngKwIAAGsEAAAOAAAAZHJzL2Uyb0RvYy54bWysVNuO0zAQfUfiHyy/0zRR092Nmq5WXYqQ&#13;&#10;FhZp4QNc20kMtsfYbtPl6xm7F7rwghB5sGY84zOXM5PF7d5ospM+KLAtLSdTSqTlIJTtW/rl8/rN&#13;&#10;NSUhMiuYBitb+iwDvV2+frUYXSMrGEAL6QmC2NCMrqVDjK4pisAHaViYgJMWjR14wyKqvi+EZyOi&#13;&#10;G11U0+m8GMEL54HLEPD2/mCky4zfdZLHx64LMhLdUswt5tPnc5POYrlgTe+ZGxQ/psH+IQvDlMWg&#13;&#10;Z6h7FhnZevUHlFHcQ4AuTjiYArpOcZlrwGrK6W/VPA3MyVwLNie4c5vC/4PlH3dP7pNPqQf3APxb&#13;&#10;IBZWA7O9vPMexkEygeHK1KhidKE5P0hKwKdkM34AgdSybYTcg33nTQLE6sg+t/r53Gq5j4TjZTW7&#13;&#10;mtdICEdTVZezeaaiYM3psfMhvpNgSBJaKmC0OaEcge0eQsztFsQyk4KLryUlndHI3o5pUk/xO7J7&#13;&#10;4VNd+lTJKRfGmiMiJnAKnFsCWom10jorvt+stCcI39L1+hQAn4RLN23J2NKbuqpzqi9s4e8gjIq4&#13;&#10;FFqZll6nMMdCEhdvrcgjG5nSBxnja3skJ/GRRj80GxDPyI2Hw8TjhqIwgP9ByYjT3tLwfcu8pES/&#13;&#10;t8jvTTmbpfXIyqy+qlDxl5bNpYVZjlAtjZQcxFU8rNTWedUPGKnMtVu4w5noVDwNzyGrY7I40Si9&#13;&#10;WJlLPXv9+kcsfwIAAP//AwBQSwMEFAAGAAgAAAAhAJwUjeXkAAAADQEAAA8AAABkcnMvZG93bnJl&#13;&#10;di54bWxMj09PwkAQxe8mfofNmHiTbUEBS6fEP/HigQQ0sdyG7tii3d2mu0D59o4nvUzy8vLe/F6+&#13;&#10;HGyrjtyHvXcI6SgBxa7yZu9qhPe3l5s5qBDJGWq9Y4QzB1gWlxc5Zcaf3JqPm1grKXEhI4Qmxi7T&#13;&#10;OlQNWwoj37ET79P3lqLIvtamp5OU21aPk2SqLe2dfGio46eGq+/NwSJQtepeabstz6uy1pPHr1h+&#13;&#10;rA3i9dXwvJDzsAAVeYh/CfjdIPxQCNjOH5wJqkW4m02EPyLcp6DEn6Zj0TuE2/kMdJHr/yuKHwAA&#13;&#10;AP//AwBQSwECLQAUAAYACAAAACEAtoM4kv4AAADhAQAAEwAAAAAAAAAAAAAAAAAAAAAAW0NvbnRl&#13;&#10;bnRfVHlwZXNdLnhtbFBLAQItABQABgAIAAAAIQA4/SH/1gAAAJQBAAALAAAAAAAAAAAAAAAAAC8B&#13;&#10;AABfcmVscy8ucmVsc1BLAQItABQABgAIAAAAIQDsscngKwIAAGsEAAAOAAAAAAAAAAAAAAAAAC4C&#13;&#10;AABkcnMvZTJvRG9jLnhtbFBLAQItABQABgAIAAAAIQCcFI3l5AAAAA0BAAAPAAAAAAAAAAAAAAAA&#13;&#10;AIUEAABkcnMvZG93bnJldi54bWxQSwUGAAAAAAQABADzAAAAlgUAAAAA&#13;&#10;" adj="16282" fillcolor="red" strokecolor="red">
                <w10:wrap type="tight" anchorx="page"/>
              </v:shape>
            </w:pict>
          </mc:Fallback>
        </mc:AlternateContent>
      </w:r>
    </w:p>
    <w:p w14:paraId="79E6C5DD" w14:textId="3205442F" w:rsidR="00B948DB" w:rsidRDefault="00B948DB" w:rsidP="0023640E">
      <w:pPr>
        <w:pStyle w:val="BodyText"/>
        <w:ind w:left="454"/>
        <w:jc w:val="both"/>
        <w:rPr>
          <w:rFonts w:ascii="Montserrat" w:hAnsi="Montserrat" w:cs="Tahoma"/>
          <w:b/>
          <w:bCs/>
        </w:rPr>
      </w:pPr>
    </w:p>
    <w:tbl>
      <w:tblPr>
        <w:tblStyle w:val="TableGrid"/>
        <w:tblW w:w="0" w:type="auto"/>
        <w:tblInd w:w="-5" w:type="dxa"/>
        <w:tblLook w:val="04A0" w:firstRow="1" w:lastRow="0" w:firstColumn="1" w:lastColumn="0" w:noHBand="0" w:noVBand="1"/>
      </w:tblPr>
      <w:tblGrid>
        <w:gridCol w:w="9328"/>
      </w:tblGrid>
      <w:tr w:rsidR="00B948DB" w14:paraId="0AC1C18D" w14:textId="77777777" w:rsidTr="00B948DB">
        <w:tc>
          <w:tcPr>
            <w:tcW w:w="9328" w:type="dxa"/>
          </w:tcPr>
          <w:p w14:paraId="576518F4" w14:textId="77777777" w:rsidR="00B948DB" w:rsidRDefault="00B948DB" w:rsidP="00B948DB">
            <w:pPr>
              <w:pStyle w:val="BodyText"/>
              <w:jc w:val="both"/>
              <w:rPr>
                <w:rFonts w:ascii="Montserrat" w:hAnsi="Montserrat" w:cs="Tahoma"/>
                <w:sz w:val="18"/>
                <w:szCs w:val="18"/>
              </w:rPr>
            </w:pPr>
          </w:p>
          <w:p w14:paraId="79A1BF82" w14:textId="0EF742B7" w:rsidR="00B948DB" w:rsidRPr="00B948DB" w:rsidRDefault="00B948DB" w:rsidP="00B948DB">
            <w:pPr>
              <w:pStyle w:val="BodyText"/>
              <w:jc w:val="both"/>
              <w:rPr>
                <w:rFonts w:ascii="Montserrat" w:hAnsi="Montserrat" w:cs="Tahoma"/>
                <w:sz w:val="18"/>
                <w:szCs w:val="18"/>
              </w:rPr>
            </w:pPr>
            <w:r w:rsidRPr="00B948DB">
              <w:rPr>
                <w:rFonts w:ascii="Montserrat" w:hAnsi="Montserrat" w:cs="Tahoma"/>
                <w:sz w:val="18"/>
                <w:szCs w:val="18"/>
              </w:rPr>
              <w:t xml:space="preserve">If a referral was made to the local Safeguarding </w:t>
            </w:r>
            <w:r>
              <w:rPr>
                <w:rFonts w:ascii="Montserrat" w:hAnsi="Montserrat" w:cs="Tahoma"/>
                <w:sz w:val="18"/>
                <w:szCs w:val="18"/>
              </w:rPr>
              <w:t>Authority/</w:t>
            </w:r>
            <w:r w:rsidRPr="00B948DB">
              <w:rPr>
                <w:rFonts w:ascii="Montserrat" w:hAnsi="Montserrat" w:cs="Tahoma"/>
                <w:sz w:val="18"/>
                <w:szCs w:val="18"/>
              </w:rPr>
              <w:t xml:space="preserve">Board, you should be informed within </w:t>
            </w:r>
            <w:proofErr w:type="gramStart"/>
            <w:r w:rsidRPr="00B948DB">
              <w:rPr>
                <w:rFonts w:ascii="Montserrat" w:hAnsi="Montserrat" w:cs="Tahoma"/>
                <w:sz w:val="18"/>
                <w:szCs w:val="18"/>
              </w:rPr>
              <w:t>48</w:t>
            </w:r>
            <w:proofErr w:type="gramEnd"/>
          </w:p>
          <w:p w14:paraId="46D6E182" w14:textId="77777777" w:rsidR="00B948DB" w:rsidRDefault="00B948DB" w:rsidP="00B948DB">
            <w:pPr>
              <w:pStyle w:val="BodyText"/>
              <w:jc w:val="both"/>
              <w:rPr>
                <w:rFonts w:ascii="Montserrat" w:hAnsi="Montserrat" w:cs="Tahoma"/>
                <w:sz w:val="18"/>
                <w:szCs w:val="18"/>
              </w:rPr>
            </w:pPr>
            <w:r w:rsidRPr="00B948DB">
              <w:rPr>
                <w:rFonts w:ascii="Montserrat" w:hAnsi="Montserrat" w:cs="Tahoma"/>
                <w:sz w:val="18"/>
                <w:szCs w:val="18"/>
              </w:rPr>
              <w:t>hours of the outcome of your referral. If you are not informed</w:t>
            </w:r>
            <w:r>
              <w:rPr>
                <w:rFonts w:ascii="Montserrat" w:hAnsi="Montserrat" w:cs="Tahoma"/>
                <w:sz w:val="18"/>
                <w:szCs w:val="18"/>
              </w:rPr>
              <w:t>,</w:t>
            </w:r>
            <w:r w:rsidRPr="00B948DB">
              <w:rPr>
                <w:rFonts w:ascii="Montserrat" w:hAnsi="Montserrat" w:cs="Tahoma"/>
                <w:sz w:val="18"/>
                <w:szCs w:val="18"/>
              </w:rPr>
              <w:t xml:space="preserve"> you must follow up the referral</w:t>
            </w:r>
            <w:r>
              <w:rPr>
                <w:rFonts w:ascii="Montserrat" w:hAnsi="Montserrat" w:cs="Tahoma"/>
                <w:sz w:val="18"/>
                <w:szCs w:val="18"/>
              </w:rPr>
              <w:t xml:space="preserve"> </w:t>
            </w:r>
            <w:r w:rsidRPr="00B948DB">
              <w:rPr>
                <w:rFonts w:ascii="Montserrat" w:hAnsi="Montserrat" w:cs="Tahoma"/>
                <w:sz w:val="18"/>
                <w:szCs w:val="18"/>
              </w:rPr>
              <w:t>within 48 hours</w:t>
            </w:r>
            <w:r>
              <w:rPr>
                <w:rFonts w:ascii="Montserrat" w:hAnsi="Montserrat" w:cs="Tahoma"/>
                <w:sz w:val="18"/>
                <w:szCs w:val="18"/>
              </w:rPr>
              <w:t>.</w:t>
            </w:r>
          </w:p>
          <w:p w14:paraId="2F632CFD" w14:textId="0468A280" w:rsidR="00B948DB" w:rsidRPr="00B948DB" w:rsidRDefault="00B948DB" w:rsidP="00B948DB">
            <w:pPr>
              <w:pStyle w:val="BodyText"/>
              <w:jc w:val="both"/>
              <w:rPr>
                <w:rFonts w:ascii="Montserrat" w:hAnsi="Montserrat" w:cs="Tahoma"/>
                <w:sz w:val="18"/>
                <w:szCs w:val="18"/>
              </w:rPr>
            </w:pPr>
          </w:p>
        </w:tc>
      </w:tr>
    </w:tbl>
    <w:p w14:paraId="6C5CACD7" w14:textId="462A4C85" w:rsidR="00B10612" w:rsidRPr="00B10612" w:rsidRDefault="00B10612" w:rsidP="0023640E">
      <w:pPr>
        <w:jc w:val="both"/>
        <w:rPr>
          <w:rFonts w:ascii="Montserrat" w:hAnsi="Montserrat" w:cs="Tahoma"/>
          <w:b/>
          <w:bCs/>
          <w:color w:val="7030A0"/>
        </w:rPr>
      </w:pPr>
    </w:p>
    <w:sectPr w:rsidR="00B10612" w:rsidRPr="00B10612" w:rsidSect="00B948DB">
      <w:footerReference w:type="default" r:id="rId9"/>
      <w:pgSz w:w="11906" w:h="16838"/>
      <w:pgMar w:top="1134" w:right="1133"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5652D" w14:textId="77777777" w:rsidR="00F5699C" w:rsidRDefault="00F5699C">
      <w:r>
        <w:separator/>
      </w:r>
    </w:p>
  </w:endnote>
  <w:endnote w:type="continuationSeparator" w:id="0">
    <w:p w14:paraId="06F665F9" w14:textId="77777777" w:rsidR="00F5699C" w:rsidRDefault="00F5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2CF1" w14:textId="77777777" w:rsidR="007D1541" w:rsidRDefault="007D1541" w:rsidP="007F305F">
    <w:pPr>
      <w:pStyle w:val="Footer"/>
    </w:pPr>
  </w:p>
  <w:p w14:paraId="0485DFD6" w14:textId="77777777" w:rsidR="007D1541" w:rsidRDefault="0023640E" w:rsidP="00E073FA">
    <w:pPr>
      <w:pStyle w:val="Footer"/>
      <w:pBdr>
        <w:top w:val="single" w:sz="4" w:space="1" w:color="auto"/>
      </w:pBdr>
    </w:pPr>
    <w:r>
      <w:tab/>
    </w:r>
    <w:sdt>
      <w:sdtPr>
        <w:id w:val="1823618611"/>
        <w:docPartObj>
          <w:docPartGallery w:val="Page Numbers (Bottom of Page)"/>
          <w:docPartUnique/>
        </w:docPartObj>
      </w:sdtPr>
      <w:sdtContent>
        <w:sdt>
          <w:sdtPr>
            <w:id w:val="-1792353838"/>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sdtContent>
        </w:sdt>
      </w:sdtContent>
    </w:sdt>
  </w:p>
  <w:p w14:paraId="1EE8D6C2" w14:textId="77777777" w:rsidR="007D1541" w:rsidRDefault="007D1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3500D" w14:textId="77777777" w:rsidR="00F5699C" w:rsidRDefault="00F5699C">
      <w:r>
        <w:separator/>
      </w:r>
    </w:p>
  </w:footnote>
  <w:footnote w:type="continuationSeparator" w:id="0">
    <w:p w14:paraId="5AAFC0E9" w14:textId="77777777" w:rsidR="00F5699C" w:rsidRDefault="00F56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D414B"/>
    <w:multiLevelType w:val="multilevel"/>
    <w:tmpl w:val="1D163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045E69"/>
    <w:multiLevelType w:val="multilevel"/>
    <w:tmpl w:val="5CB64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4822FF"/>
    <w:multiLevelType w:val="hybridMultilevel"/>
    <w:tmpl w:val="1D3E37E6"/>
    <w:lvl w:ilvl="0" w:tplc="DC3A2A0C">
      <w:start w:val="1"/>
      <w:numFmt w:val="bullet"/>
      <w:lvlText w:val=""/>
      <w:lvlJc w:val="left"/>
      <w:pPr>
        <w:ind w:left="644" w:hanging="360"/>
      </w:pPr>
      <w:rPr>
        <w:rFonts w:ascii="Symbol" w:eastAsia="Symbol" w:hAnsi="Symbol" w:cs="Symbol" w:hint="default"/>
        <w:color w:val="0070C0"/>
        <w:w w:val="100"/>
        <w:sz w:val="22"/>
        <w:szCs w:val="22"/>
      </w:rPr>
    </w:lvl>
    <w:lvl w:ilvl="1" w:tplc="08090003" w:tentative="1">
      <w:start w:val="1"/>
      <w:numFmt w:val="bullet"/>
      <w:lvlText w:val="o"/>
      <w:lvlJc w:val="left"/>
      <w:pPr>
        <w:ind w:left="864" w:hanging="360"/>
      </w:pPr>
      <w:rPr>
        <w:rFonts w:ascii="Courier New" w:hAnsi="Courier New" w:cs="Courier New" w:hint="default"/>
      </w:rPr>
    </w:lvl>
    <w:lvl w:ilvl="2" w:tplc="08090005" w:tentative="1">
      <w:start w:val="1"/>
      <w:numFmt w:val="bullet"/>
      <w:lvlText w:val=""/>
      <w:lvlJc w:val="left"/>
      <w:pPr>
        <w:ind w:left="1584" w:hanging="360"/>
      </w:pPr>
      <w:rPr>
        <w:rFonts w:ascii="Wingdings" w:hAnsi="Wingdings" w:hint="default"/>
      </w:rPr>
    </w:lvl>
    <w:lvl w:ilvl="3" w:tplc="08090001" w:tentative="1">
      <w:start w:val="1"/>
      <w:numFmt w:val="bullet"/>
      <w:lvlText w:val=""/>
      <w:lvlJc w:val="left"/>
      <w:pPr>
        <w:ind w:left="2304" w:hanging="360"/>
      </w:pPr>
      <w:rPr>
        <w:rFonts w:ascii="Symbol" w:hAnsi="Symbol" w:hint="default"/>
      </w:rPr>
    </w:lvl>
    <w:lvl w:ilvl="4" w:tplc="08090003" w:tentative="1">
      <w:start w:val="1"/>
      <w:numFmt w:val="bullet"/>
      <w:lvlText w:val="o"/>
      <w:lvlJc w:val="left"/>
      <w:pPr>
        <w:ind w:left="3024" w:hanging="360"/>
      </w:pPr>
      <w:rPr>
        <w:rFonts w:ascii="Courier New" w:hAnsi="Courier New" w:cs="Courier New" w:hint="default"/>
      </w:rPr>
    </w:lvl>
    <w:lvl w:ilvl="5" w:tplc="08090005" w:tentative="1">
      <w:start w:val="1"/>
      <w:numFmt w:val="bullet"/>
      <w:lvlText w:val=""/>
      <w:lvlJc w:val="left"/>
      <w:pPr>
        <w:ind w:left="3744" w:hanging="360"/>
      </w:pPr>
      <w:rPr>
        <w:rFonts w:ascii="Wingdings" w:hAnsi="Wingdings" w:hint="default"/>
      </w:rPr>
    </w:lvl>
    <w:lvl w:ilvl="6" w:tplc="08090001" w:tentative="1">
      <w:start w:val="1"/>
      <w:numFmt w:val="bullet"/>
      <w:lvlText w:val=""/>
      <w:lvlJc w:val="left"/>
      <w:pPr>
        <w:ind w:left="4464" w:hanging="360"/>
      </w:pPr>
      <w:rPr>
        <w:rFonts w:ascii="Symbol" w:hAnsi="Symbol" w:hint="default"/>
      </w:rPr>
    </w:lvl>
    <w:lvl w:ilvl="7" w:tplc="08090003" w:tentative="1">
      <w:start w:val="1"/>
      <w:numFmt w:val="bullet"/>
      <w:lvlText w:val="o"/>
      <w:lvlJc w:val="left"/>
      <w:pPr>
        <w:ind w:left="5184" w:hanging="360"/>
      </w:pPr>
      <w:rPr>
        <w:rFonts w:ascii="Courier New" w:hAnsi="Courier New" w:cs="Courier New" w:hint="default"/>
      </w:rPr>
    </w:lvl>
    <w:lvl w:ilvl="8" w:tplc="08090005" w:tentative="1">
      <w:start w:val="1"/>
      <w:numFmt w:val="bullet"/>
      <w:lvlText w:val=""/>
      <w:lvlJc w:val="left"/>
      <w:pPr>
        <w:ind w:left="5904" w:hanging="360"/>
      </w:pPr>
      <w:rPr>
        <w:rFonts w:ascii="Wingdings" w:hAnsi="Wingdings" w:hint="default"/>
      </w:rPr>
    </w:lvl>
  </w:abstractNum>
  <w:abstractNum w:abstractNumId="3" w15:restartNumberingAfterBreak="0">
    <w:nsid w:val="7B414A7E"/>
    <w:multiLevelType w:val="multilevel"/>
    <w:tmpl w:val="28A0FBA2"/>
    <w:lvl w:ilvl="0">
      <w:start w:val="1"/>
      <w:numFmt w:val="decimal"/>
      <w:lvlText w:val="%1."/>
      <w:lvlJc w:val="left"/>
      <w:pPr>
        <w:tabs>
          <w:tab w:val="num" w:pos="643"/>
        </w:tabs>
        <w:ind w:left="643"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num w:numId="1" w16cid:durableId="1076704788">
    <w:abstractNumId w:val="2"/>
  </w:num>
  <w:num w:numId="2" w16cid:durableId="287703314">
    <w:abstractNumId w:val="3"/>
  </w:num>
  <w:num w:numId="3" w16cid:durableId="1711220451">
    <w:abstractNumId w:val="0"/>
  </w:num>
  <w:num w:numId="4" w16cid:durableId="1648970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0E"/>
    <w:rsid w:val="0011297A"/>
    <w:rsid w:val="00184091"/>
    <w:rsid w:val="001D387A"/>
    <w:rsid w:val="00217873"/>
    <w:rsid w:val="00234EBA"/>
    <w:rsid w:val="0023640E"/>
    <w:rsid w:val="002546D1"/>
    <w:rsid w:val="00354078"/>
    <w:rsid w:val="003E29B8"/>
    <w:rsid w:val="003F029B"/>
    <w:rsid w:val="0050250E"/>
    <w:rsid w:val="005E7A93"/>
    <w:rsid w:val="00617E84"/>
    <w:rsid w:val="006323DF"/>
    <w:rsid w:val="006C0085"/>
    <w:rsid w:val="007D1541"/>
    <w:rsid w:val="00840A7F"/>
    <w:rsid w:val="009232A2"/>
    <w:rsid w:val="00B0403E"/>
    <w:rsid w:val="00B10612"/>
    <w:rsid w:val="00B5087E"/>
    <w:rsid w:val="00B948DB"/>
    <w:rsid w:val="00BB501D"/>
    <w:rsid w:val="00C57A70"/>
    <w:rsid w:val="00CD5BCB"/>
    <w:rsid w:val="00D54789"/>
    <w:rsid w:val="00D75A4D"/>
    <w:rsid w:val="00DE5668"/>
    <w:rsid w:val="00E67501"/>
    <w:rsid w:val="00E7765F"/>
    <w:rsid w:val="00F5699C"/>
    <w:rsid w:val="00F836D8"/>
    <w:rsid w:val="00FC3133"/>
    <w:rsid w:val="00FD4AEF"/>
    <w:rsid w:val="00FE1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C193"/>
  <w15:chartTrackingRefBased/>
  <w15:docId w15:val="{FBF10EED-79E7-0F4B-B68C-B50B185A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640E"/>
    <w:pPr>
      <w:widowControl w:val="0"/>
    </w:pPr>
    <w:rPr>
      <w:rFonts w:ascii="Arial" w:eastAsia="Arial" w:hAnsi="Arial" w:cs="Arial"/>
      <w:i w:val="0"/>
      <w:sz w:val="22"/>
      <w:szCs w:val="22"/>
      <w:lang w:val="en-US"/>
    </w:rPr>
  </w:style>
  <w:style w:type="paragraph" w:styleId="Heading2">
    <w:name w:val="heading 2"/>
    <w:basedOn w:val="Normal"/>
    <w:link w:val="Heading2Char"/>
    <w:uiPriority w:val="1"/>
    <w:qFormat/>
    <w:rsid w:val="0023640E"/>
    <w:pPr>
      <w:ind w:left="146" w:right="4801"/>
      <w:outlineLvl w:val="1"/>
    </w:pPr>
    <w:rPr>
      <w:b/>
      <w:bCs/>
      <w:sz w:val="28"/>
      <w:szCs w:val="28"/>
    </w:rPr>
  </w:style>
  <w:style w:type="paragraph" w:styleId="Heading3">
    <w:name w:val="heading 3"/>
    <w:basedOn w:val="Normal"/>
    <w:next w:val="Normal"/>
    <w:link w:val="Heading3Char"/>
    <w:uiPriority w:val="9"/>
    <w:semiHidden/>
    <w:unhideWhenUsed/>
    <w:qFormat/>
    <w:rsid w:val="0023640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23640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3640E"/>
    <w:rPr>
      <w:rFonts w:ascii="Arial" w:eastAsia="Arial" w:hAnsi="Arial" w:cs="Arial"/>
      <w:b/>
      <w:bCs/>
      <w:i w:val="0"/>
      <w:sz w:val="28"/>
      <w:szCs w:val="28"/>
      <w:lang w:val="en-US"/>
    </w:rPr>
  </w:style>
  <w:style w:type="character" w:customStyle="1" w:styleId="Heading3Char">
    <w:name w:val="Heading 3 Char"/>
    <w:basedOn w:val="DefaultParagraphFont"/>
    <w:link w:val="Heading3"/>
    <w:uiPriority w:val="9"/>
    <w:semiHidden/>
    <w:rsid w:val="0023640E"/>
    <w:rPr>
      <w:rFonts w:asciiTheme="majorHAnsi" w:eastAsiaTheme="majorEastAsia" w:hAnsiTheme="majorHAnsi" w:cstheme="majorBidi"/>
      <w:i w:val="0"/>
      <w:color w:val="1F3763" w:themeColor="accent1" w:themeShade="7F"/>
      <w:lang w:val="en-US"/>
    </w:rPr>
  </w:style>
  <w:style w:type="character" w:customStyle="1" w:styleId="Heading5Char">
    <w:name w:val="Heading 5 Char"/>
    <w:basedOn w:val="DefaultParagraphFont"/>
    <w:link w:val="Heading5"/>
    <w:uiPriority w:val="9"/>
    <w:semiHidden/>
    <w:rsid w:val="0023640E"/>
    <w:rPr>
      <w:rFonts w:asciiTheme="majorHAnsi" w:eastAsiaTheme="majorEastAsia" w:hAnsiTheme="majorHAnsi" w:cstheme="majorBidi"/>
      <w:i w:val="0"/>
      <w:color w:val="2F5496" w:themeColor="accent1" w:themeShade="BF"/>
      <w:sz w:val="22"/>
      <w:szCs w:val="22"/>
      <w:lang w:val="en-US"/>
    </w:rPr>
  </w:style>
  <w:style w:type="paragraph" w:styleId="BodyText">
    <w:name w:val="Body Text"/>
    <w:basedOn w:val="Normal"/>
    <w:link w:val="BodyTextChar"/>
    <w:uiPriority w:val="1"/>
    <w:qFormat/>
    <w:rsid w:val="0023640E"/>
  </w:style>
  <w:style w:type="character" w:customStyle="1" w:styleId="BodyTextChar">
    <w:name w:val="Body Text Char"/>
    <w:basedOn w:val="DefaultParagraphFont"/>
    <w:link w:val="BodyText"/>
    <w:uiPriority w:val="1"/>
    <w:rsid w:val="0023640E"/>
    <w:rPr>
      <w:rFonts w:ascii="Arial" w:eastAsia="Arial" w:hAnsi="Arial" w:cs="Arial"/>
      <w:i w:val="0"/>
      <w:sz w:val="22"/>
      <w:szCs w:val="22"/>
      <w:lang w:val="en-US"/>
    </w:rPr>
  </w:style>
  <w:style w:type="paragraph" w:styleId="ListParagraph">
    <w:name w:val="List Paragraph"/>
    <w:basedOn w:val="Normal"/>
    <w:uiPriority w:val="1"/>
    <w:qFormat/>
    <w:rsid w:val="0023640E"/>
    <w:pPr>
      <w:spacing w:before="58"/>
      <w:ind w:left="1220" w:hanging="360"/>
    </w:pPr>
  </w:style>
  <w:style w:type="paragraph" w:styleId="Header">
    <w:name w:val="header"/>
    <w:basedOn w:val="Normal"/>
    <w:link w:val="HeaderChar"/>
    <w:uiPriority w:val="99"/>
    <w:unhideWhenUsed/>
    <w:rsid w:val="0023640E"/>
    <w:pPr>
      <w:tabs>
        <w:tab w:val="center" w:pos="4513"/>
        <w:tab w:val="right" w:pos="9026"/>
      </w:tabs>
    </w:pPr>
  </w:style>
  <w:style w:type="character" w:customStyle="1" w:styleId="HeaderChar">
    <w:name w:val="Header Char"/>
    <w:basedOn w:val="DefaultParagraphFont"/>
    <w:link w:val="Header"/>
    <w:uiPriority w:val="99"/>
    <w:rsid w:val="0023640E"/>
    <w:rPr>
      <w:rFonts w:ascii="Arial" w:eastAsia="Arial" w:hAnsi="Arial" w:cs="Arial"/>
      <w:i w:val="0"/>
      <w:sz w:val="22"/>
      <w:szCs w:val="22"/>
      <w:lang w:val="en-US"/>
    </w:rPr>
  </w:style>
  <w:style w:type="paragraph" w:styleId="Footer">
    <w:name w:val="footer"/>
    <w:basedOn w:val="Normal"/>
    <w:link w:val="FooterChar"/>
    <w:uiPriority w:val="99"/>
    <w:unhideWhenUsed/>
    <w:rsid w:val="0023640E"/>
    <w:pPr>
      <w:tabs>
        <w:tab w:val="center" w:pos="4513"/>
        <w:tab w:val="right" w:pos="9026"/>
      </w:tabs>
    </w:pPr>
  </w:style>
  <w:style w:type="character" w:customStyle="1" w:styleId="FooterChar">
    <w:name w:val="Footer Char"/>
    <w:basedOn w:val="DefaultParagraphFont"/>
    <w:link w:val="Footer"/>
    <w:uiPriority w:val="99"/>
    <w:rsid w:val="0023640E"/>
    <w:rPr>
      <w:rFonts w:ascii="Arial" w:eastAsia="Arial" w:hAnsi="Arial" w:cs="Arial"/>
      <w:i w:val="0"/>
      <w:sz w:val="22"/>
      <w:szCs w:val="22"/>
      <w:lang w:val="en-US"/>
    </w:rPr>
  </w:style>
  <w:style w:type="table" w:styleId="TableGrid">
    <w:name w:val="Table Grid"/>
    <w:basedOn w:val="TableNormal"/>
    <w:uiPriority w:val="39"/>
    <w:rsid w:val="00FC3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855843">
      <w:bodyDiv w:val="1"/>
      <w:marLeft w:val="0"/>
      <w:marRight w:val="0"/>
      <w:marTop w:val="0"/>
      <w:marBottom w:val="0"/>
      <w:divBdr>
        <w:top w:val="none" w:sz="0" w:space="0" w:color="auto"/>
        <w:left w:val="none" w:sz="0" w:space="0" w:color="auto"/>
        <w:bottom w:val="none" w:sz="0" w:space="0" w:color="auto"/>
        <w:right w:val="none" w:sz="0" w:space="0" w:color="auto"/>
      </w:divBdr>
    </w:div>
    <w:div w:id="710886574">
      <w:bodyDiv w:val="1"/>
      <w:marLeft w:val="0"/>
      <w:marRight w:val="0"/>
      <w:marTop w:val="0"/>
      <w:marBottom w:val="0"/>
      <w:divBdr>
        <w:top w:val="none" w:sz="0" w:space="0" w:color="auto"/>
        <w:left w:val="none" w:sz="0" w:space="0" w:color="auto"/>
        <w:bottom w:val="none" w:sz="0" w:space="0" w:color="auto"/>
        <w:right w:val="none" w:sz="0" w:space="0" w:color="auto"/>
      </w:divBdr>
    </w:div>
    <w:div w:id="818426015">
      <w:bodyDiv w:val="1"/>
      <w:marLeft w:val="0"/>
      <w:marRight w:val="0"/>
      <w:marTop w:val="0"/>
      <w:marBottom w:val="0"/>
      <w:divBdr>
        <w:top w:val="none" w:sz="0" w:space="0" w:color="auto"/>
        <w:left w:val="none" w:sz="0" w:space="0" w:color="auto"/>
        <w:bottom w:val="none" w:sz="0" w:space="0" w:color="auto"/>
        <w:right w:val="none" w:sz="0" w:space="0" w:color="auto"/>
      </w:divBdr>
    </w:div>
    <w:div w:id="1045563539">
      <w:bodyDiv w:val="1"/>
      <w:marLeft w:val="0"/>
      <w:marRight w:val="0"/>
      <w:marTop w:val="0"/>
      <w:marBottom w:val="0"/>
      <w:divBdr>
        <w:top w:val="none" w:sz="0" w:space="0" w:color="auto"/>
        <w:left w:val="none" w:sz="0" w:space="0" w:color="auto"/>
        <w:bottom w:val="none" w:sz="0" w:space="0" w:color="auto"/>
        <w:right w:val="none" w:sz="0" w:space="0" w:color="auto"/>
      </w:divBdr>
    </w:div>
    <w:div w:id="118779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866B0-D3B0-8E4C-9FB9-62A761B88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1356</Words>
  <Characters>9564</Characters>
  <Application>Microsoft Office Word</Application>
  <DocSecurity>0</DocSecurity>
  <Lines>308</Lines>
  <Paragraphs>214</Paragraphs>
  <ScaleCrop>false</ScaleCrop>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Freeman</dc:creator>
  <cp:keywords/>
  <dc:description/>
  <cp:lastModifiedBy>Bland Family</cp:lastModifiedBy>
  <cp:revision>22</cp:revision>
  <dcterms:created xsi:type="dcterms:W3CDTF">2021-11-22T10:04:00Z</dcterms:created>
  <dcterms:modified xsi:type="dcterms:W3CDTF">2024-02-02T11:56:00Z</dcterms:modified>
</cp:coreProperties>
</file>